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B5943" w14:textId="77777777" w:rsidR="00982D39" w:rsidRPr="00C46FFA" w:rsidRDefault="00982D39" w:rsidP="00C46FFA">
      <w:pPr>
        <w:spacing w:line="360" w:lineRule="auto"/>
        <w:ind w:left="720"/>
        <w:jc w:val="both"/>
        <w:rPr>
          <w:rFonts w:ascii="Times" w:hAnsi="Times"/>
          <w:bCs/>
          <w:color w:val="000000" w:themeColor="text1"/>
        </w:rPr>
      </w:pPr>
    </w:p>
    <w:p w14:paraId="411A05B6" w14:textId="77777777" w:rsidR="00982D39" w:rsidRPr="00C46FFA" w:rsidRDefault="00982D39" w:rsidP="00C46FFA">
      <w:pPr>
        <w:spacing w:line="360" w:lineRule="auto"/>
        <w:jc w:val="both"/>
        <w:outlineLvl w:val="0"/>
        <w:rPr>
          <w:rFonts w:ascii="Times" w:hAnsi="Times"/>
          <w:color w:val="000000" w:themeColor="text1"/>
        </w:rPr>
      </w:pPr>
    </w:p>
    <w:p w14:paraId="1E59DB61" w14:textId="7A226440" w:rsidR="00982D39" w:rsidRPr="00864AA5" w:rsidRDefault="009718EE" w:rsidP="00864AA5">
      <w:pPr>
        <w:spacing w:line="360" w:lineRule="auto"/>
        <w:jc w:val="both"/>
        <w:outlineLvl w:val="0"/>
        <w:rPr>
          <w:color w:val="000000" w:themeColor="text1"/>
          <w:sz w:val="28"/>
          <w:szCs w:val="28"/>
        </w:rPr>
      </w:pPr>
      <w:r w:rsidRPr="00864AA5">
        <w:rPr>
          <w:color w:val="000000" w:themeColor="text1"/>
          <w:sz w:val="28"/>
          <w:szCs w:val="28"/>
        </w:rPr>
        <w:t>БОЛЬ В ГЕМАТОЛОГИИ: СОВРЕМЕННЫЕ ПРИНЦИПЫ ОБЕЗБОЛИВАНИЯ ПАЦИЕНТОВ С ЗАБОЛЕВАНИЯМИ СИСТЕМЫ КРОВИ.</w:t>
      </w:r>
    </w:p>
    <w:p w14:paraId="28ADF1AD" w14:textId="77777777" w:rsidR="00C80807" w:rsidRPr="00864AA5" w:rsidRDefault="00C80807" w:rsidP="00864AA5">
      <w:pPr>
        <w:spacing w:line="360" w:lineRule="auto"/>
        <w:jc w:val="both"/>
        <w:rPr>
          <w:iCs/>
          <w:color w:val="000000" w:themeColor="text1"/>
          <w:sz w:val="28"/>
          <w:szCs w:val="28"/>
        </w:rPr>
      </w:pPr>
    </w:p>
    <w:p w14:paraId="351DDBD0" w14:textId="2D42C504" w:rsidR="00422BE9" w:rsidRPr="00864AA5" w:rsidRDefault="008539EA" w:rsidP="00864AA5">
      <w:pPr>
        <w:spacing w:line="360" w:lineRule="auto"/>
        <w:jc w:val="both"/>
        <w:rPr>
          <w:iCs/>
          <w:color w:val="000000" w:themeColor="text1"/>
          <w:sz w:val="28"/>
          <w:szCs w:val="28"/>
        </w:rPr>
      </w:pPr>
      <w:r w:rsidRPr="00864AA5">
        <w:rPr>
          <w:iCs/>
          <w:color w:val="000000" w:themeColor="text1"/>
          <w:sz w:val="28"/>
          <w:szCs w:val="28"/>
        </w:rPr>
        <w:t xml:space="preserve">Резюме </w:t>
      </w:r>
    </w:p>
    <w:p w14:paraId="758D021E" w14:textId="604D18F2" w:rsidR="007069F8" w:rsidRPr="00864AA5" w:rsidRDefault="006E5F0D" w:rsidP="00864AA5">
      <w:pPr>
        <w:widowControl w:val="0"/>
        <w:autoSpaceDE w:val="0"/>
        <w:autoSpaceDN w:val="0"/>
        <w:adjustRightInd w:val="0"/>
        <w:spacing w:after="240" w:line="360" w:lineRule="atLeast"/>
        <w:jc w:val="both"/>
        <w:rPr>
          <w:sz w:val="28"/>
          <w:szCs w:val="28"/>
        </w:rPr>
      </w:pPr>
      <w:r w:rsidRPr="00864AA5">
        <w:rPr>
          <w:color w:val="000000" w:themeColor="text1"/>
          <w:sz w:val="28"/>
          <w:szCs w:val="28"/>
        </w:rPr>
        <w:t>Боль в гематологии распространена, многолика и, зачастую, трудно купируемая.</w:t>
      </w:r>
      <w:r w:rsidRPr="00864AA5">
        <w:rPr>
          <w:sz w:val="28"/>
          <w:szCs w:val="28"/>
        </w:rPr>
        <w:t xml:space="preserve"> </w:t>
      </w:r>
      <w:r w:rsidR="007069F8" w:rsidRPr="00864AA5">
        <w:rPr>
          <w:sz w:val="28"/>
          <w:szCs w:val="28"/>
        </w:rPr>
        <w:t>Лечение боли у пациентов с заболеваниями системы крови</w:t>
      </w:r>
      <w:r w:rsidRPr="00864AA5">
        <w:rPr>
          <w:sz w:val="28"/>
          <w:szCs w:val="28"/>
        </w:rPr>
        <w:t xml:space="preserve"> (ЗСК)</w:t>
      </w:r>
      <w:r w:rsidR="007069F8" w:rsidRPr="00864AA5">
        <w:rPr>
          <w:sz w:val="28"/>
          <w:szCs w:val="28"/>
        </w:rPr>
        <w:t xml:space="preserve"> остается сложным вопросом</w:t>
      </w:r>
      <w:r w:rsidR="00C80807" w:rsidRPr="00864AA5">
        <w:rPr>
          <w:sz w:val="28"/>
          <w:szCs w:val="28"/>
        </w:rPr>
        <w:t>, требующим комплексного подхода</w:t>
      </w:r>
      <w:r w:rsidR="007069F8" w:rsidRPr="00864AA5">
        <w:rPr>
          <w:sz w:val="28"/>
          <w:szCs w:val="28"/>
        </w:rPr>
        <w:t>, сов</w:t>
      </w:r>
      <w:r w:rsidR="00C80807" w:rsidRPr="00864AA5">
        <w:rPr>
          <w:sz w:val="28"/>
          <w:szCs w:val="28"/>
        </w:rPr>
        <w:t>ершен</w:t>
      </w:r>
      <w:r w:rsidR="007069F8" w:rsidRPr="00864AA5">
        <w:rPr>
          <w:sz w:val="28"/>
          <w:szCs w:val="28"/>
        </w:rPr>
        <w:t>ствования уже имеющихся знаний и возможностей, а также развития новых путей преодол</w:t>
      </w:r>
      <w:r w:rsidR="00C80807" w:rsidRPr="00864AA5">
        <w:rPr>
          <w:sz w:val="28"/>
          <w:szCs w:val="28"/>
        </w:rPr>
        <w:t>ения боли. В работе представлен</w:t>
      </w:r>
      <w:r w:rsidR="007069F8" w:rsidRPr="00864AA5">
        <w:rPr>
          <w:sz w:val="28"/>
          <w:szCs w:val="28"/>
        </w:rPr>
        <w:t xml:space="preserve"> </w:t>
      </w:r>
      <w:r w:rsidR="00C80807" w:rsidRPr="00864AA5">
        <w:rPr>
          <w:sz w:val="28"/>
          <w:szCs w:val="28"/>
        </w:rPr>
        <w:t>опыт</w:t>
      </w:r>
      <w:r w:rsidR="007069F8" w:rsidRPr="00864AA5">
        <w:rPr>
          <w:sz w:val="28"/>
          <w:szCs w:val="28"/>
        </w:rPr>
        <w:t xml:space="preserve"> изучения боли в ФГБУ «НМИЦ гематологии» МЗ РФ за п</w:t>
      </w:r>
      <w:r w:rsidR="00A7162D" w:rsidRPr="00864AA5">
        <w:rPr>
          <w:sz w:val="28"/>
          <w:szCs w:val="28"/>
        </w:rPr>
        <w:t xml:space="preserve">оследнее десятилетие. Представлены основные принципы </w:t>
      </w:r>
      <w:r w:rsidR="007069F8" w:rsidRPr="00864AA5">
        <w:rPr>
          <w:sz w:val="28"/>
          <w:szCs w:val="28"/>
        </w:rPr>
        <w:t xml:space="preserve">лечения боли у пациентов с </w:t>
      </w:r>
      <w:r w:rsidRPr="00864AA5">
        <w:rPr>
          <w:sz w:val="28"/>
          <w:szCs w:val="28"/>
        </w:rPr>
        <w:t>ЗСК</w:t>
      </w:r>
      <w:r w:rsidR="007069F8" w:rsidRPr="00864AA5">
        <w:rPr>
          <w:sz w:val="28"/>
          <w:szCs w:val="28"/>
        </w:rPr>
        <w:t>. Разработан дифференциров</w:t>
      </w:r>
      <w:r w:rsidRPr="00864AA5">
        <w:rPr>
          <w:sz w:val="28"/>
          <w:szCs w:val="28"/>
        </w:rPr>
        <w:t xml:space="preserve">анный и индивидуальный подход к </w:t>
      </w:r>
      <w:r w:rsidR="00C80807" w:rsidRPr="00864AA5">
        <w:rPr>
          <w:sz w:val="28"/>
          <w:szCs w:val="28"/>
        </w:rPr>
        <w:t>терапии  с учетом</w:t>
      </w:r>
      <w:r w:rsidR="007069F8" w:rsidRPr="00864AA5">
        <w:rPr>
          <w:sz w:val="28"/>
          <w:szCs w:val="28"/>
        </w:rPr>
        <w:t xml:space="preserve"> коагуляционного статуса пациента и особенностей патогенеза гематологического заболевания.</w:t>
      </w:r>
    </w:p>
    <w:p w14:paraId="75691CF3" w14:textId="3B163682" w:rsidR="008539EA" w:rsidRPr="00864AA5" w:rsidRDefault="008539EA" w:rsidP="00864AA5">
      <w:pPr>
        <w:spacing w:line="360" w:lineRule="auto"/>
        <w:jc w:val="both"/>
        <w:rPr>
          <w:iCs/>
          <w:color w:val="000000" w:themeColor="text1"/>
          <w:sz w:val="28"/>
          <w:szCs w:val="28"/>
        </w:rPr>
      </w:pPr>
      <w:r w:rsidRPr="00864AA5">
        <w:rPr>
          <w:iCs/>
          <w:color w:val="000000" w:themeColor="text1"/>
          <w:sz w:val="28"/>
          <w:szCs w:val="28"/>
        </w:rPr>
        <w:t>Ключевые слова</w:t>
      </w:r>
      <w:r w:rsidR="007069F8" w:rsidRPr="00864AA5">
        <w:rPr>
          <w:iCs/>
          <w:color w:val="000000" w:themeColor="text1"/>
          <w:sz w:val="28"/>
          <w:szCs w:val="28"/>
        </w:rPr>
        <w:t>: боль, гематология, гипокоаг</w:t>
      </w:r>
      <w:r w:rsidR="00C80807" w:rsidRPr="00864AA5">
        <w:rPr>
          <w:iCs/>
          <w:color w:val="000000" w:themeColor="text1"/>
          <w:sz w:val="28"/>
          <w:szCs w:val="28"/>
        </w:rPr>
        <w:t>уляция, тромбоцитопения, гиперк</w:t>
      </w:r>
      <w:r w:rsidR="007069F8" w:rsidRPr="00864AA5">
        <w:rPr>
          <w:iCs/>
          <w:color w:val="000000" w:themeColor="text1"/>
          <w:sz w:val="28"/>
          <w:szCs w:val="28"/>
        </w:rPr>
        <w:t>о</w:t>
      </w:r>
      <w:r w:rsidR="00C80807" w:rsidRPr="00864AA5">
        <w:rPr>
          <w:iCs/>
          <w:color w:val="000000" w:themeColor="text1"/>
          <w:sz w:val="28"/>
          <w:szCs w:val="28"/>
        </w:rPr>
        <w:t>а</w:t>
      </w:r>
      <w:r w:rsidR="007069F8" w:rsidRPr="00864AA5">
        <w:rPr>
          <w:iCs/>
          <w:color w:val="000000" w:themeColor="text1"/>
          <w:sz w:val="28"/>
          <w:szCs w:val="28"/>
        </w:rPr>
        <w:t>гуляционный синдром.</w:t>
      </w:r>
    </w:p>
    <w:p w14:paraId="318BE0A9" w14:textId="77777777" w:rsidR="00C80807" w:rsidRPr="00864AA5" w:rsidRDefault="00C80807" w:rsidP="00864AA5">
      <w:pPr>
        <w:spacing w:line="360" w:lineRule="auto"/>
        <w:jc w:val="both"/>
        <w:rPr>
          <w:iCs/>
          <w:color w:val="000000" w:themeColor="text1"/>
          <w:sz w:val="28"/>
          <w:szCs w:val="28"/>
        </w:rPr>
      </w:pPr>
    </w:p>
    <w:p w14:paraId="5E3686F0" w14:textId="77777777" w:rsidR="00C80807" w:rsidRPr="00864AA5" w:rsidRDefault="00C80807" w:rsidP="00864AA5">
      <w:pPr>
        <w:spacing w:line="360" w:lineRule="auto"/>
        <w:jc w:val="both"/>
        <w:rPr>
          <w:iCs/>
          <w:color w:val="000000" w:themeColor="text1"/>
          <w:sz w:val="28"/>
          <w:szCs w:val="28"/>
        </w:rPr>
      </w:pPr>
    </w:p>
    <w:p w14:paraId="6CE39354" w14:textId="77777777" w:rsidR="00C80807" w:rsidRPr="00864AA5" w:rsidRDefault="00C80807" w:rsidP="00864AA5">
      <w:pPr>
        <w:spacing w:line="360" w:lineRule="auto"/>
        <w:jc w:val="both"/>
        <w:rPr>
          <w:iCs/>
          <w:color w:val="000000" w:themeColor="text1"/>
          <w:sz w:val="28"/>
          <w:szCs w:val="28"/>
        </w:rPr>
      </w:pPr>
    </w:p>
    <w:p w14:paraId="36D4ADC8" w14:textId="0EC0CE48" w:rsidR="006E5F0D" w:rsidRPr="00864AA5" w:rsidRDefault="006E5F0D" w:rsidP="00864AA5">
      <w:pPr>
        <w:spacing w:line="360" w:lineRule="auto"/>
        <w:jc w:val="both"/>
        <w:rPr>
          <w:iCs/>
          <w:color w:val="000000" w:themeColor="text1"/>
          <w:sz w:val="28"/>
          <w:szCs w:val="28"/>
          <w:lang w:val="en-US"/>
        </w:rPr>
      </w:pPr>
      <w:r w:rsidRPr="00864AA5">
        <w:rPr>
          <w:iCs/>
          <w:color w:val="000000" w:themeColor="text1"/>
          <w:sz w:val="28"/>
          <w:szCs w:val="28"/>
          <w:lang w:val="en-US"/>
        </w:rPr>
        <w:t>Pain in hematology is common, multifaceted and often difficult to control. Pain management in patients with diseases of the blood system remains a complex issue that requires an integrated approach, improving existing knowledge and treatment options, and developing new ways of overcoming pain. The paper presents the experience of studying pain at the National Research Center for Hematology over the past decade. The basic principles of pain management in patients with diseases of the blood system are presented. A differentiated and individual approach to therapy was developed, taking into account the patient's coagulation status and the characteristics of the pathogenesis of hematological disease.</w:t>
      </w:r>
    </w:p>
    <w:p w14:paraId="7F2CDC90" w14:textId="341F5851" w:rsidR="008539EA" w:rsidRPr="00864AA5" w:rsidRDefault="00C80807" w:rsidP="00864AA5">
      <w:pPr>
        <w:spacing w:line="360" w:lineRule="auto"/>
        <w:jc w:val="both"/>
        <w:rPr>
          <w:iCs/>
          <w:color w:val="000000" w:themeColor="text1"/>
          <w:sz w:val="28"/>
          <w:szCs w:val="28"/>
          <w:lang w:val="en-US"/>
        </w:rPr>
      </w:pPr>
      <w:r w:rsidRPr="00864AA5">
        <w:rPr>
          <w:iCs/>
          <w:color w:val="000000" w:themeColor="text1"/>
          <w:sz w:val="28"/>
          <w:szCs w:val="28"/>
          <w:lang w:val="en-US"/>
        </w:rPr>
        <w:lastRenderedPageBreak/>
        <w:t>Key words: pain, hematology, hypocoagulation, thrombocytopenia, hypercoagulable syndrome.</w:t>
      </w:r>
    </w:p>
    <w:p w14:paraId="7B0E1B3F" w14:textId="77777777" w:rsidR="00C80807" w:rsidRPr="00864AA5" w:rsidRDefault="00C80807" w:rsidP="00864AA5">
      <w:pPr>
        <w:spacing w:line="360" w:lineRule="auto"/>
        <w:jc w:val="both"/>
        <w:rPr>
          <w:iCs/>
          <w:color w:val="000000" w:themeColor="text1"/>
          <w:sz w:val="28"/>
          <w:szCs w:val="28"/>
          <w:lang w:val="en-US"/>
        </w:rPr>
      </w:pPr>
    </w:p>
    <w:p w14:paraId="2613219D" w14:textId="5F9B3205" w:rsidR="00386490" w:rsidRPr="00864AA5" w:rsidRDefault="00386490" w:rsidP="00864AA5">
      <w:pPr>
        <w:autoSpaceDE w:val="0"/>
        <w:autoSpaceDN w:val="0"/>
        <w:adjustRightInd w:val="0"/>
        <w:spacing w:after="240" w:line="360" w:lineRule="auto"/>
        <w:ind w:firstLine="708"/>
        <w:jc w:val="both"/>
        <w:rPr>
          <w:iCs/>
          <w:color w:val="000000" w:themeColor="text1"/>
          <w:sz w:val="28"/>
          <w:szCs w:val="28"/>
        </w:rPr>
      </w:pPr>
      <w:r w:rsidRPr="00864AA5">
        <w:rPr>
          <w:iCs/>
          <w:color w:val="000000" w:themeColor="text1"/>
          <w:sz w:val="28"/>
          <w:szCs w:val="28"/>
        </w:rPr>
        <w:t xml:space="preserve">Обеспечение адекватного обезболивания среди пациентов с заболеваниями системы крови (ЗСК) - актуальная проблема, </w:t>
      </w:r>
      <w:r w:rsidR="00AB33DB" w:rsidRPr="00864AA5">
        <w:rPr>
          <w:iCs/>
          <w:color w:val="000000" w:themeColor="text1"/>
          <w:sz w:val="28"/>
          <w:szCs w:val="28"/>
        </w:rPr>
        <w:t xml:space="preserve">однако, </w:t>
      </w:r>
      <w:r w:rsidR="00C80807" w:rsidRPr="00864AA5">
        <w:rPr>
          <w:iCs/>
          <w:color w:val="000000" w:themeColor="text1"/>
          <w:sz w:val="28"/>
          <w:szCs w:val="28"/>
        </w:rPr>
        <w:t>недостаточно освещенна</w:t>
      </w:r>
      <w:r w:rsidR="00EC4C6E" w:rsidRPr="00864AA5">
        <w:rPr>
          <w:iCs/>
          <w:color w:val="000000" w:themeColor="text1"/>
          <w:sz w:val="28"/>
          <w:szCs w:val="28"/>
        </w:rPr>
        <w:t>я</w:t>
      </w:r>
      <w:r w:rsidRPr="00864AA5">
        <w:rPr>
          <w:iCs/>
          <w:color w:val="000000" w:themeColor="text1"/>
          <w:sz w:val="28"/>
          <w:szCs w:val="28"/>
        </w:rPr>
        <w:t xml:space="preserve"> в медицинской литературе. Отсутствие налаженной противоболевой службы в гематологии можно объяснить тем, что эта специальность была основана сравнительно недавно: самые известные гематологические центры были созданы в центральных </w:t>
      </w:r>
      <w:r w:rsidR="00C80807" w:rsidRPr="00864AA5">
        <w:rPr>
          <w:iCs/>
          <w:color w:val="000000" w:themeColor="text1"/>
          <w:sz w:val="28"/>
          <w:szCs w:val="28"/>
        </w:rPr>
        <w:t>городах России в 1960-1970 гг</w:t>
      </w:r>
      <w:r w:rsidRPr="00864AA5">
        <w:rPr>
          <w:iCs/>
          <w:color w:val="000000" w:themeColor="text1"/>
          <w:sz w:val="28"/>
          <w:szCs w:val="28"/>
        </w:rPr>
        <w:t xml:space="preserve">. [1]. В то же время, </w:t>
      </w:r>
      <w:r w:rsidR="00EC4C6E" w:rsidRPr="00864AA5">
        <w:rPr>
          <w:iCs/>
          <w:color w:val="000000" w:themeColor="text1"/>
          <w:sz w:val="28"/>
          <w:szCs w:val="28"/>
        </w:rPr>
        <w:t>и</w:t>
      </w:r>
      <w:r w:rsidRPr="00864AA5">
        <w:rPr>
          <w:iCs/>
          <w:color w:val="000000" w:themeColor="text1"/>
          <w:sz w:val="28"/>
          <w:szCs w:val="28"/>
        </w:rPr>
        <w:t xml:space="preserve"> в других областях медицины наблюдается неадекватное обезболивание [2]. Весьма обнадеживающим и перспективным представляется тот факт, что область знаний </w:t>
      </w:r>
      <w:r w:rsidR="00EC4C6E" w:rsidRPr="00864AA5">
        <w:rPr>
          <w:iCs/>
          <w:color w:val="000000" w:themeColor="text1"/>
          <w:sz w:val="28"/>
          <w:szCs w:val="28"/>
        </w:rPr>
        <w:t>о боли</w:t>
      </w:r>
      <w:r w:rsidRPr="00864AA5">
        <w:rPr>
          <w:iCs/>
          <w:color w:val="000000" w:themeColor="text1"/>
          <w:sz w:val="28"/>
          <w:szCs w:val="28"/>
        </w:rPr>
        <w:t xml:space="preserve"> постоянно расширяется, </w:t>
      </w:r>
      <w:r w:rsidR="00EC4C6E" w:rsidRPr="00864AA5">
        <w:rPr>
          <w:iCs/>
          <w:color w:val="000000" w:themeColor="text1"/>
          <w:sz w:val="28"/>
          <w:szCs w:val="28"/>
        </w:rPr>
        <w:t xml:space="preserve">возникает более глубокое понимание патофизиологии боли, </w:t>
      </w:r>
      <w:r w:rsidR="0044692C" w:rsidRPr="00864AA5">
        <w:rPr>
          <w:iCs/>
          <w:color w:val="000000" w:themeColor="text1"/>
          <w:sz w:val="28"/>
          <w:szCs w:val="28"/>
        </w:rPr>
        <w:t xml:space="preserve">появляются достижения </w:t>
      </w:r>
      <w:r w:rsidRPr="00864AA5">
        <w:rPr>
          <w:iCs/>
          <w:color w:val="000000" w:themeColor="text1"/>
          <w:sz w:val="28"/>
          <w:szCs w:val="28"/>
        </w:rPr>
        <w:t>в области фармакологических и нефармакологических методов аналгезии</w:t>
      </w:r>
      <w:r w:rsidR="00327319" w:rsidRPr="00864AA5">
        <w:rPr>
          <w:iCs/>
          <w:color w:val="000000" w:themeColor="text1"/>
          <w:sz w:val="28"/>
          <w:szCs w:val="28"/>
        </w:rPr>
        <w:t xml:space="preserve"> [3</w:t>
      </w:r>
      <w:r w:rsidRPr="00864AA5">
        <w:rPr>
          <w:iCs/>
          <w:color w:val="000000" w:themeColor="text1"/>
          <w:sz w:val="28"/>
          <w:szCs w:val="28"/>
        </w:rPr>
        <w:t xml:space="preserve">]. Тщательная оценка и надлежащим образом </w:t>
      </w:r>
      <w:r w:rsidR="0044692C" w:rsidRPr="00864AA5">
        <w:rPr>
          <w:iCs/>
          <w:color w:val="000000" w:themeColor="text1"/>
          <w:sz w:val="28"/>
          <w:szCs w:val="28"/>
        </w:rPr>
        <w:t>организованное</w:t>
      </w:r>
      <w:r w:rsidRPr="00864AA5">
        <w:rPr>
          <w:iCs/>
          <w:color w:val="000000" w:themeColor="text1"/>
          <w:sz w:val="28"/>
          <w:szCs w:val="28"/>
        </w:rPr>
        <w:t xml:space="preserve"> лечение боли являются неотъемлемой частью высококачественной медицинской помощи [4]. Трудности </w:t>
      </w:r>
      <w:r w:rsidR="0044692C" w:rsidRPr="00864AA5">
        <w:rPr>
          <w:iCs/>
          <w:color w:val="000000" w:themeColor="text1"/>
          <w:sz w:val="28"/>
          <w:szCs w:val="28"/>
        </w:rPr>
        <w:t>купирования боли у пациентов с ЗСК связаны с ограничениями в выборе</w:t>
      </w:r>
      <w:r w:rsidRPr="00864AA5">
        <w:rPr>
          <w:iCs/>
          <w:color w:val="000000" w:themeColor="text1"/>
          <w:sz w:val="28"/>
          <w:szCs w:val="28"/>
        </w:rPr>
        <w:t xml:space="preserve"> </w:t>
      </w:r>
      <w:r w:rsidR="0044692C" w:rsidRPr="00864AA5">
        <w:rPr>
          <w:iCs/>
          <w:color w:val="000000" w:themeColor="text1"/>
          <w:sz w:val="28"/>
          <w:szCs w:val="28"/>
        </w:rPr>
        <w:t>препаратов</w:t>
      </w:r>
      <w:r w:rsidRPr="00864AA5">
        <w:rPr>
          <w:iCs/>
          <w:color w:val="000000" w:themeColor="text1"/>
          <w:sz w:val="28"/>
          <w:szCs w:val="28"/>
        </w:rPr>
        <w:t xml:space="preserve"> и методов обезболивания, тяжестью этих заболеваний и высоким риском </w:t>
      </w:r>
      <w:r w:rsidR="0044692C" w:rsidRPr="00864AA5">
        <w:rPr>
          <w:iCs/>
          <w:color w:val="000000" w:themeColor="text1"/>
          <w:sz w:val="28"/>
          <w:szCs w:val="28"/>
        </w:rPr>
        <w:t>осложнений</w:t>
      </w:r>
      <w:r w:rsidRPr="00864AA5">
        <w:rPr>
          <w:iCs/>
          <w:color w:val="000000" w:themeColor="text1"/>
          <w:sz w:val="28"/>
          <w:szCs w:val="28"/>
        </w:rPr>
        <w:t xml:space="preserve"> [5].</w:t>
      </w:r>
    </w:p>
    <w:p w14:paraId="4852BCAE" w14:textId="21CD8F75" w:rsidR="001F300A" w:rsidRPr="00864AA5" w:rsidRDefault="00810718" w:rsidP="00864AA5">
      <w:pPr>
        <w:autoSpaceDE w:val="0"/>
        <w:autoSpaceDN w:val="0"/>
        <w:adjustRightInd w:val="0"/>
        <w:spacing w:after="240" w:line="360" w:lineRule="auto"/>
        <w:ind w:firstLine="708"/>
        <w:jc w:val="both"/>
        <w:rPr>
          <w:color w:val="000000" w:themeColor="text1"/>
          <w:sz w:val="28"/>
          <w:szCs w:val="28"/>
        </w:rPr>
      </w:pPr>
      <w:r w:rsidRPr="00864AA5">
        <w:rPr>
          <w:color w:val="000000" w:themeColor="text1"/>
          <w:sz w:val="28"/>
          <w:szCs w:val="28"/>
        </w:rPr>
        <w:t>Бо</w:t>
      </w:r>
      <w:r w:rsidR="00105261" w:rsidRPr="00864AA5">
        <w:rPr>
          <w:color w:val="000000" w:themeColor="text1"/>
          <w:sz w:val="28"/>
          <w:szCs w:val="28"/>
        </w:rPr>
        <w:t>ль у пациентов с ЗСК</w:t>
      </w:r>
      <w:r w:rsidRPr="00864AA5">
        <w:rPr>
          <w:color w:val="000000" w:themeColor="text1"/>
          <w:sz w:val="28"/>
          <w:szCs w:val="28"/>
        </w:rPr>
        <w:t xml:space="preserve"> может являться как пр</w:t>
      </w:r>
      <w:r w:rsidR="004F603A" w:rsidRPr="00864AA5">
        <w:rPr>
          <w:color w:val="000000" w:themeColor="text1"/>
          <w:sz w:val="28"/>
          <w:szCs w:val="28"/>
        </w:rPr>
        <w:t>оявление</w:t>
      </w:r>
      <w:r w:rsidR="00332698" w:rsidRPr="00864AA5">
        <w:rPr>
          <w:color w:val="000000" w:themeColor="text1"/>
          <w:sz w:val="28"/>
          <w:szCs w:val="28"/>
        </w:rPr>
        <w:t>м</w:t>
      </w:r>
      <w:r w:rsidR="007D10BF" w:rsidRPr="00864AA5">
        <w:rPr>
          <w:color w:val="000000" w:themeColor="text1"/>
          <w:sz w:val="28"/>
          <w:szCs w:val="28"/>
        </w:rPr>
        <w:t xml:space="preserve"> самогó </w:t>
      </w:r>
      <w:r w:rsidR="004F603A" w:rsidRPr="00864AA5">
        <w:rPr>
          <w:color w:val="000000" w:themeColor="text1"/>
          <w:sz w:val="28"/>
          <w:szCs w:val="28"/>
        </w:rPr>
        <w:t xml:space="preserve">недуга </w:t>
      </w:r>
      <w:r w:rsidR="005F17BB" w:rsidRPr="00864AA5">
        <w:rPr>
          <w:color w:val="000000" w:themeColor="text1"/>
          <w:sz w:val="28"/>
          <w:szCs w:val="28"/>
        </w:rPr>
        <w:t>(</w:t>
      </w:r>
      <w:r w:rsidR="004F603A" w:rsidRPr="00864AA5">
        <w:rPr>
          <w:color w:val="000000" w:themeColor="text1"/>
          <w:sz w:val="28"/>
          <w:szCs w:val="28"/>
        </w:rPr>
        <w:t>деструкция кости, сдавление опухолью</w:t>
      </w:r>
      <w:r w:rsidR="005F17BB" w:rsidRPr="00864AA5">
        <w:rPr>
          <w:color w:val="000000" w:themeColor="text1"/>
          <w:sz w:val="28"/>
          <w:szCs w:val="28"/>
        </w:rPr>
        <w:t>, инфекция, тром</w:t>
      </w:r>
      <w:r w:rsidR="004F603A" w:rsidRPr="00864AA5">
        <w:rPr>
          <w:color w:val="000000" w:themeColor="text1"/>
          <w:sz w:val="28"/>
          <w:szCs w:val="28"/>
        </w:rPr>
        <w:t>боз, асептический некроз и другие</w:t>
      </w:r>
      <w:r w:rsidR="005F17BB" w:rsidRPr="00864AA5">
        <w:rPr>
          <w:color w:val="000000" w:themeColor="text1"/>
          <w:sz w:val="28"/>
          <w:szCs w:val="28"/>
        </w:rPr>
        <w:t>) и/или паран</w:t>
      </w:r>
      <w:r w:rsidR="004F603A" w:rsidRPr="00864AA5">
        <w:rPr>
          <w:color w:val="000000" w:themeColor="text1"/>
          <w:sz w:val="28"/>
          <w:szCs w:val="28"/>
        </w:rPr>
        <w:t>еопластического синдрома (артралгии</w:t>
      </w:r>
      <w:r w:rsidR="005F17BB" w:rsidRPr="00864AA5">
        <w:rPr>
          <w:color w:val="000000" w:themeColor="text1"/>
          <w:sz w:val="28"/>
          <w:szCs w:val="28"/>
        </w:rPr>
        <w:t>, нейро-, миопатии)</w:t>
      </w:r>
      <w:r w:rsidRPr="00864AA5">
        <w:rPr>
          <w:color w:val="000000" w:themeColor="text1"/>
          <w:sz w:val="28"/>
          <w:szCs w:val="28"/>
        </w:rPr>
        <w:t xml:space="preserve">, так и осложнением </w:t>
      </w:r>
      <w:r w:rsidR="005F17BB" w:rsidRPr="00864AA5">
        <w:rPr>
          <w:color w:val="000000" w:themeColor="text1"/>
          <w:sz w:val="28"/>
          <w:szCs w:val="28"/>
        </w:rPr>
        <w:t>химиотерапевтического лечения (мукозит, полинейропатия, миалгия, ас</w:t>
      </w:r>
      <w:r w:rsidR="00C80807" w:rsidRPr="00864AA5">
        <w:rPr>
          <w:color w:val="000000" w:themeColor="text1"/>
          <w:sz w:val="28"/>
          <w:szCs w:val="28"/>
        </w:rPr>
        <w:t>ептический некроз и т.д</w:t>
      </w:r>
      <w:r w:rsidR="00332698" w:rsidRPr="00864AA5">
        <w:rPr>
          <w:color w:val="000000" w:themeColor="text1"/>
          <w:sz w:val="28"/>
          <w:szCs w:val="28"/>
        </w:rPr>
        <w:t>.</w:t>
      </w:r>
      <w:r w:rsidR="00C80807" w:rsidRPr="00864AA5">
        <w:rPr>
          <w:color w:val="000000" w:themeColor="text1"/>
          <w:sz w:val="28"/>
          <w:szCs w:val="28"/>
        </w:rPr>
        <w:t>).</w:t>
      </w:r>
      <w:r w:rsidR="00332698" w:rsidRPr="00864AA5">
        <w:rPr>
          <w:color w:val="000000" w:themeColor="text1"/>
          <w:sz w:val="28"/>
          <w:szCs w:val="28"/>
        </w:rPr>
        <w:t xml:space="preserve"> Также б</w:t>
      </w:r>
      <w:r w:rsidR="005F17BB" w:rsidRPr="00864AA5">
        <w:rPr>
          <w:color w:val="000000" w:themeColor="text1"/>
          <w:sz w:val="28"/>
          <w:szCs w:val="28"/>
        </w:rPr>
        <w:t xml:space="preserve">оль </w:t>
      </w:r>
      <w:r w:rsidR="00332698" w:rsidRPr="00864AA5">
        <w:rPr>
          <w:color w:val="000000" w:themeColor="text1"/>
          <w:sz w:val="28"/>
          <w:szCs w:val="28"/>
        </w:rPr>
        <w:t xml:space="preserve">в гематологической клинике встречается при </w:t>
      </w:r>
      <w:r w:rsidR="005F17BB" w:rsidRPr="00864AA5">
        <w:rPr>
          <w:color w:val="000000" w:themeColor="text1"/>
          <w:sz w:val="28"/>
          <w:szCs w:val="28"/>
        </w:rPr>
        <w:t>иммобилизации пациента (пролежни, контрактуры, трофические язвы) и/или</w:t>
      </w:r>
      <w:r w:rsidR="00120751" w:rsidRPr="00864AA5">
        <w:rPr>
          <w:color w:val="000000" w:themeColor="text1"/>
          <w:sz w:val="28"/>
          <w:szCs w:val="28"/>
        </w:rPr>
        <w:t xml:space="preserve"> при проведении</w:t>
      </w:r>
      <w:r w:rsidR="005F17BB" w:rsidRPr="00864AA5">
        <w:rPr>
          <w:color w:val="000000" w:themeColor="text1"/>
          <w:sz w:val="28"/>
          <w:szCs w:val="28"/>
        </w:rPr>
        <w:t xml:space="preserve"> хирургического </w:t>
      </w:r>
      <w:r w:rsidRPr="00864AA5">
        <w:rPr>
          <w:color w:val="000000" w:themeColor="text1"/>
          <w:sz w:val="28"/>
          <w:szCs w:val="28"/>
        </w:rPr>
        <w:t>лечения</w:t>
      </w:r>
      <w:r w:rsidR="005F17BB" w:rsidRPr="00864AA5">
        <w:rPr>
          <w:color w:val="000000" w:themeColor="text1"/>
          <w:sz w:val="28"/>
          <w:szCs w:val="28"/>
        </w:rPr>
        <w:t xml:space="preserve"> (послеоперационная рана, фантомная боль, спайки, рубцы, отеки) и/или </w:t>
      </w:r>
      <w:r w:rsidR="00120751" w:rsidRPr="00864AA5">
        <w:rPr>
          <w:color w:val="000000" w:themeColor="text1"/>
          <w:sz w:val="28"/>
          <w:szCs w:val="28"/>
        </w:rPr>
        <w:t xml:space="preserve">воздействии </w:t>
      </w:r>
      <w:r w:rsidR="005F17BB" w:rsidRPr="00864AA5">
        <w:rPr>
          <w:color w:val="000000" w:themeColor="text1"/>
          <w:sz w:val="28"/>
          <w:szCs w:val="28"/>
        </w:rPr>
        <w:t>лучевой терапии (дерматит, мукозит, некроз, фиброз, неврит, плексит, миелопатия и др.)</w:t>
      </w:r>
      <w:r w:rsidR="00C720F5" w:rsidRPr="00864AA5">
        <w:rPr>
          <w:color w:val="000000" w:themeColor="text1"/>
          <w:sz w:val="28"/>
          <w:szCs w:val="28"/>
        </w:rPr>
        <w:t>[</w:t>
      </w:r>
      <w:r w:rsidR="008063D0" w:rsidRPr="00864AA5">
        <w:rPr>
          <w:color w:val="000000" w:themeColor="text1"/>
          <w:sz w:val="28"/>
          <w:szCs w:val="28"/>
        </w:rPr>
        <w:t>6</w:t>
      </w:r>
      <w:r w:rsidR="00C720F5" w:rsidRPr="00864AA5">
        <w:rPr>
          <w:color w:val="000000" w:themeColor="text1"/>
          <w:sz w:val="28"/>
          <w:szCs w:val="28"/>
        </w:rPr>
        <w:t>]</w:t>
      </w:r>
      <w:r w:rsidR="00396FF2" w:rsidRPr="00864AA5">
        <w:rPr>
          <w:color w:val="000000" w:themeColor="text1"/>
          <w:sz w:val="28"/>
          <w:szCs w:val="28"/>
        </w:rPr>
        <w:t>.</w:t>
      </w:r>
      <w:r w:rsidR="005F17BB" w:rsidRPr="00864AA5">
        <w:rPr>
          <w:color w:val="000000" w:themeColor="text1"/>
          <w:sz w:val="28"/>
          <w:szCs w:val="28"/>
        </w:rPr>
        <w:t xml:space="preserve"> </w:t>
      </w:r>
      <w:r w:rsidRPr="00864AA5">
        <w:rPr>
          <w:color w:val="000000" w:themeColor="text1"/>
          <w:sz w:val="28"/>
          <w:szCs w:val="28"/>
        </w:rPr>
        <w:t xml:space="preserve"> </w:t>
      </w:r>
    </w:p>
    <w:p w14:paraId="1976E0C7" w14:textId="7B5BC3F1" w:rsidR="004F603A" w:rsidRPr="00864AA5" w:rsidRDefault="004F603A" w:rsidP="00864AA5">
      <w:pPr>
        <w:autoSpaceDE w:val="0"/>
        <w:autoSpaceDN w:val="0"/>
        <w:adjustRightInd w:val="0"/>
        <w:spacing w:after="240" w:line="360" w:lineRule="auto"/>
        <w:ind w:firstLine="708"/>
        <w:jc w:val="both"/>
        <w:rPr>
          <w:bCs/>
          <w:color w:val="000000" w:themeColor="text1"/>
          <w:sz w:val="28"/>
          <w:szCs w:val="28"/>
        </w:rPr>
      </w:pPr>
      <w:r w:rsidRPr="00864AA5">
        <w:rPr>
          <w:bCs/>
          <w:color w:val="000000" w:themeColor="text1"/>
          <w:sz w:val="28"/>
          <w:szCs w:val="28"/>
        </w:rPr>
        <w:lastRenderedPageBreak/>
        <w:t>Основные принципы оказания противоболевой помощи пациентам с ЗСК основаны на использовании классической «трехступенчатой» схемы, рекомендованной ВОЗ (назначение ненаркотических анальгетиков при слабой боли, трамадола и коде</w:t>
      </w:r>
      <w:r w:rsidR="005A2D30" w:rsidRPr="00864AA5">
        <w:rPr>
          <w:bCs/>
          <w:color w:val="000000" w:themeColor="text1"/>
          <w:sz w:val="28"/>
          <w:szCs w:val="28"/>
        </w:rPr>
        <w:t xml:space="preserve">ина при </w:t>
      </w:r>
      <w:r w:rsidRPr="00864AA5">
        <w:rPr>
          <w:bCs/>
          <w:color w:val="000000" w:themeColor="text1"/>
          <w:sz w:val="28"/>
          <w:szCs w:val="28"/>
        </w:rPr>
        <w:t>умеренной</w:t>
      </w:r>
      <w:r w:rsidR="005A2D30" w:rsidRPr="00864AA5">
        <w:rPr>
          <w:bCs/>
          <w:color w:val="000000" w:themeColor="text1"/>
          <w:sz w:val="28"/>
          <w:szCs w:val="28"/>
        </w:rPr>
        <w:t xml:space="preserve"> боли и опиоидов при</w:t>
      </w:r>
      <w:r w:rsidRPr="00864AA5">
        <w:rPr>
          <w:bCs/>
          <w:color w:val="000000" w:themeColor="text1"/>
          <w:sz w:val="28"/>
          <w:szCs w:val="28"/>
        </w:rPr>
        <w:t xml:space="preserve"> сильной боли) [7]</w:t>
      </w:r>
      <w:r w:rsidR="00332698" w:rsidRPr="00864AA5">
        <w:rPr>
          <w:bCs/>
          <w:color w:val="000000" w:themeColor="text1"/>
          <w:sz w:val="28"/>
          <w:szCs w:val="28"/>
        </w:rPr>
        <w:t>,</w:t>
      </w:r>
      <w:r w:rsidRPr="00864AA5">
        <w:rPr>
          <w:bCs/>
          <w:color w:val="000000" w:themeColor="text1"/>
          <w:sz w:val="28"/>
          <w:szCs w:val="28"/>
        </w:rPr>
        <w:t xml:space="preserve"> однако многочисленные  особенности гематологических заболеваний формируют определенные ограничения и противопоказания, </w:t>
      </w:r>
      <w:r w:rsidR="00327319" w:rsidRPr="00864AA5">
        <w:rPr>
          <w:bCs/>
          <w:color w:val="000000" w:themeColor="text1"/>
          <w:sz w:val="28"/>
          <w:szCs w:val="28"/>
        </w:rPr>
        <w:t>которые представлены ниже</w:t>
      </w:r>
      <w:r w:rsidRPr="00864AA5">
        <w:rPr>
          <w:bCs/>
          <w:color w:val="000000" w:themeColor="text1"/>
          <w:sz w:val="28"/>
          <w:szCs w:val="28"/>
        </w:rPr>
        <w:t xml:space="preserve">. </w:t>
      </w:r>
      <w:r w:rsidR="00332698" w:rsidRPr="00864AA5">
        <w:rPr>
          <w:bCs/>
          <w:color w:val="000000" w:themeColor="text1"/>
          <w:sz w:val="28"/>
          <w:szCs w:val="28"/>
        </w:rPr>
        <w:t>В</w:t>
      </w:r>
      <w:r w:rsidRPr="00864AA5">
        <w:rPr>
          <w:bCs/>
          <w:color w:val="000000" w:themeColor="text1"/>
          <w:sz w:val="28"/>
          <w:szCs w:val="28"/>
        </w:rPr>
        <w:t>ажные принципы терапи</w:t>
      </w:r>
      <w:r w:rsidR="005A2D30" w:rsidRPr="00864AA5">
        <w:rPr>
          <w:bCs/>
          <w:color w:val="000000" w:themeColor="text1"/>
          <w:sz w:val="28"/>
          <w:szCs w:val="28"/>
        </w:rPr>
        <w:t>и</w:t>
      </w:r>
      <w:r w:rsidR="00332698" w:rsidRPr="00864AA5">
        <w:rPr>
          <w:bCs/>
          <w:color w:val="000000" w:themeColor="text1"/>
          <w:sz w:val="28"/>
          <w:szCs w:val="28"/>
        </w:rPr>
        <w:t xml:space="preserve"> боли в гематологии</w:t>
      </w:r>
      <w:r w:rsidR="005A2D30" w:rsidRPr="00864AA5">
        <w:rPr>
          <w:bCs/>
          <w:color w:val="000000" w:themeColor="text1"/>
          <w:sz w:val="28"/>
          <w:szCs w:val="28"/>
        </w:rPr>
        <w:t>: превентивное обезболивание</w:t>
      </w:r>
      <w:r w:rsidRPr="00864AA5">
        <w:rPr>
          <w:bCs/>
          <w:color w:val="000000" w:themeColor="text1"/>
          <w:sz w:val="28"/>
          <w:szCs w:val="28"/>
        </w:rPr>
        <w:t xml:space="preserve"> и использов</w:t>
      </w:r>
      <w:r w:rsidR="00120751" w:rsidRPr="00864AA5">
        <w:rPr>
          <w:bCs/>
          <w:color w:val="000000" w:themeColor="text1"/>
          <w:sz w:val="28"/>
          <w:szCs w:val="28"/>
        </w:rPr>
        <w:t xml:space="preserve">ание мультимодальной аналгезии: </w:t>
      </w:r>
      <w:r w:rsidRPr="00864AA5">
        <w:rPr>
          <w:bCs/>
          <w:color w:val="000000" w:themeColor="text1"/>
          <w:sz w:val="28"/>
          <w:szCs w:val="28"/>
        </w:rPr>
        <w:t xml:space="preserve">одновременный прием нескольких препаратов с разными механизмами действия, коанальгетиков для достижения максимального обезболивающего эффекта с учетом </w:t>
      </w:r>
      <w:r w:rsidR="00120751" w:rsidRPr="00864AA5">
        <w:rPr>
          <w:bCs/>
          <w:color w:val="000000" w:themeColor="text1"/>
          <w:sz w:val="28"/>
          <w:szCs w:val="28"/>
        </w:rPr>
        <w:t>патофизиологической основы боли</w:t>
      </w:r>
      <w:r w:rsidR="00327319" w:rsidRPr="00864AA5">
        <w:rPr>
          <w:bCs/>
          <w:color w:val="000000" w:themeColor="text1"/>
          <w:sz w:val="28"/>
          <w:szCs w:val="28"/>
        </w:rPr>
        <w:t xml:space="preserve"> [5</w:t>
      </w:r>
      <w:r w:rsidR="00332698" w:rsidRPr="00864AA5">
        <w:rPr>
          <w:bCs/>
          <w:color w:val="000000" w:themeColor="text1"/>
          <w:sz w:val="28"/>
          <w:szCs w:val="28"/>
        </w:rPr>
        <w:t>].</w:t>
      </w:r>
      <w:r w:rsidRPr="00864AA5">
        <w:rPr>
          <w:bCs/>
          <w:color w:val="000000" w:themeColor="text1"/>
          <w:sz w:val="28"/>
          <w:szCs w:val="28"/>
        </w:rPr>
        <w:t xml:space="preserve"> При разработке схем</w:t>
      </w:r>
      <w:r w:rsidR="005A2D30" w:rsidRPr="00864AA5">
        <w:rPr>
          <w:bCs/>
          <w:color w:val="000000" w:themeColor="text1"/>
          <w:sz w:val="28"/>
          <w:szCs w:val="28"/>
        </w:rPr>
        <w:t xml:space="preserve"> обезболивания пациентам с ЗСК</w:t>
      </w:r>
      <w:r w:rsidRPr="00864AA5">
        <w:rPr>
          <w:bCs/>
          <w:color w:val="000000" w:themeColor="text1"/>
          <w:sz w:val="28"/>
          <w:szCs w:val="28"/>
        </w:rPr>
        <w:t xml:space="preserve"> следует учитывать предпочтительные пути доставки лекарств. </w:t>
      </w:r>
      <w:r w:rsidR="00332698" w:rsidRPr="00864AA5">
        <w:rPr>
          <w:bCs/>
          <w:color w:val="000000" w:themeColor="text1"/>
          <w:sz w:val="28"/>
          <w:szCs w:val="28"/>
        </w:rPr>
        <w:t>Принимая во внимание</w:t>
      </w:r>
      <w:r w:rsidRPr="00864AA5">
        <w:rPr>
          <w:bCs/>
          <w:color w:val="000000" w:themeColor="text1"/>
          <w:sz w:val="28"/>
          <w:szCs w:val="28"/>
        </w:rPr>
        <w:t xml:space="preserve"> особенности гематологических заболеваний, внутримышечное введение анальгетиков и</w:t>
      </w:r>
      <w:r w:rsidR="005A2D30" w:rsidRPr="00864AA5">
        <w:rPr>
          <w:bCs/>
          <w:color w:val="000000" w:themeColor="text1"/>
          <w:sz w:val="28"/>
          <w:szCs w:val="28"/>
        </w:rPr>
        <w:t xml:space="preserve"> использование регионарной анал</w:t>
      </w:r>
      <w:r w:rsidRPr="00864AA5">
        <w:rPr>
          <w:bCs/>
          <w:color w:val="000000" w:themeColor="text1"/>
          <w:sz w:val="28"/>
          <w:szCs w:val="28"/>
        </w:rPr>
        <w:t>гезии противопоказано большинству пациентов из-за высокого риска геморрагических и инфекционных осложнений при нарушениях свертываемости</w:t>
      </w:r>
      <w:r w:rsidR="00327319" w:rsidRPr="00864AA5">
        <w:rPr>
          <w:bCs/>
          <w:color w:val="000000" w:themeColor="text1"/>
          <w:sz w:val="28"/>
          <w:szCs w:val="28"/>
        </w:rPr>
        <w:t xml:space="preserve"> крови и глубокой нейтропении</w:t>
      </w:r>
      <w:r w:rsidRPr="00864AA5">
        <w:rPr>
          <w:bCs/>
          <w:color w:val="000000" w:themeColor="text1"/>
          <w:sz w:val="28"/>
          <w:szCs w:val="28"/>
        </w:rPr>
        <w:t>. Предпочтительно использовать неинваз</w:t>
      </w:r>
      <w:r w:rsidR="00120751" w:rsidRPr="00864AA5">
        <w:rPr>
          <w:bCs/>
          <w:color w:val="000000" w:themeColor="text1"/>
          <w:sz w:val="28"/>
          <w:szCs w:val="28"/>
        </w:rPr>
        <w:t>ивные формы препаратов</w:t>
      </w:r>
      <w:r w:rsidRPr="00864AA5">
        <w:rPr>
          <w:bCs/>
          <w:color w:val="000000" w:themeColor="text1"/>
          <w:sz w:val="28"/>
          <w:szCs w:val="28"/>
        </w:rPr>
        <w:t xml:space="preserve">, при необходимости </w:t>
      </w:r>
      <w:r w:rsidR="005A2D30" w:rsidRPr="00864AA5">
        <w:rPr>
          <w:bCs/>
          <w:color w:val="000000" w:themeColor="text1"/>
          <w:sz w:val="28"/>
          <w:szCs w:val="28"/>
        </w:rPr>
        <w:t>парентерального введения - возможно</w:t>
      </w:r>
      <w:r w:rsidRPr="00864AA5">
        <w:rPr>
          <w:bCs/>
          <w:color w:val="000000" w:themeColor="text1"/>
          <w:sz w:val="28"/>
          <w:szCs w:val="28"/>
        </w:rPr>
        <w:t xml:space="preserve"> подко</w:t>
      </w:r>
      <w:r w:rsidR="005A2D30" w:rsidRPr="00864AA5">
        <w:rPr>
          <w:bCs/>
          <w:color w:val="000000" w:themeColor="text1"/>
          <w:sz w:val="28"/>
          <w:szCs w:val="28"/>
        </w:rPr>
        <w:t>жное или внутривенное введение</w:t>
      </w:r>
      <w:r w:rsidR="00327319" w:rsidRPr="00864AA5">
        <w:rPr>
          <w:bCs/>
          <w:color w:val="000000" w:themeColor="text1"/>
          <w:sz w:val="28"/>
          <w:szCs w:val="28"/>
        </w:rPr>
        <w:t>[6</w:t>
      </w:r>
      <w:r w:rsidRPr="00864AA5">
        <w:rPr>
          <w:bCs/>
          <w:color w:val="000000" w:themeColor="text1"/>
          <w:sz w:val="28"/>
          <w:szCs w:val="28"/>
        </w:rPr>
        <w:t>].</w:t>
      </w:r>
    </w:p>
    <w:p w14:paraId="3A7F10B7" w14:textId="00D56D4C" w:rsidR="00DC353F" w:rsidRPr="00864AA5" w:rsidRDefault="0001272F" w:rsidP="00864AA5">
      <w:pPr>
        <w:autoSpaceDE w:val="0"/>
        <w:autoSpaceDN w:val="0"/>
        <w:adjustRightInd w:val="0"/>
        <w:spacing w:after="240" w:line="360" w:lineRule="auto"/>
        <w:ind w:firstLine="708"/>
        <w:jc w:val="both"/>
        <w:rPr>
          <w:color w:val="000000" w:themeColor="text1"/>
          <w:sz w:val="28"/>
          <w:szCs w:val="28"/>
        </w:rPr>
      </w:pPr>
      <w:r w:rsidRPr="00864AA5">
        <w:rPr>
          <w:color w:val="000000" w:themeColor="text1"/>
          <w:sz w:val="28"/>
          <w:szCs w:val="28"/>
        </w:rPr>
        <w:t xml:space="preserve">Помимо знания особенностей течения заболевания, чрезвычайно важно при назначении обезболивания у пациентов с ЗСК учитывать коагуляционный статус пациента. </w:t>
      </w:r>
      <w:r w:rsidR="0046104E" w:rsidRPr="00864AA5">
        <w:rPr>
          <w:color w:val="000000" w:themeColor="text1"/>
          <w:sz w:val="28"/>
          <w:szCs w:val="28"/>
        </w:rPr>
        <w:t>Выбор</w:t>
      </w:r>
      <w:r w:rsidRPr="00864AA5">
        <w:rPr>
          <w:color w:val="000000" w:themeColor="text1"/>
          <w:sz w:val="28"/>
          <w:szCs w:val="28"/>
        </w:rPr>
        <w:t xml:space="preserve"> </w:t>
      </w:r>
      <w:r w:rsidR="0046104E" w:rsidRPr="00864AA5">
        <w:rPr>
          <w:color w:val="000000" w:themeColor="text1"/>
          <w:sz w:val="28"/>
          <w:szCs w:val="28"/>
        </w:rPr>
        <w:t xml:space="preserve">анестетиков и аналгетиков </w:t>
      </w:r>
      <w:r w:rsidRPr="00864AA5">
        <w:rPr>
          <w:color w:val="000000" w:themeColor="text1"/>
          <w:sz w:val="28"/>
          <w:szCs w:val="28"/>
        </w:rPr>
        <w:t xml:space="preserve">у пациентов с гипо-и гиперкоагуляцией будет различным. </w:t>
      </w:r>
      <w:r w:rsidR="0016598D" w:rsidRPr="00864AA5">
        <w:rPr>
          <w:color w:val="000000" w:themeColor="text1"/>
          <w:sz w:val="28"/>
          <w:szCs w:val="28"/>
        </w:rPr>
        <w:t>Анестезиологическое пособие во время операции и послеоперационное обезболивание представляют серьезную проблему, так как многие препараты, применяемые для анестези</w:t>
      </w:r>
      <w:r w:rsidR="0046104E" w:rsidRPr="00864AA5">
        <w:rPr>
          <w:color w:val="000000" w:themeColor="text1"/>
          <w:sz w:val="28"/>
          <w:szCs w:val="28"/>
        </w:rPr>
        <w:t xml:space="preserve">и, угнетают функцию тромбоцитов. Среди ингаляционных анестетиков, </w:t>
      </w:r>
      <w:r w:rsidR="0016598D" w:rsidRPr="00864AA5">
        <w:rPr>
          <w:color w:val="000000" w:themeColor="text1"/>
          <w:sz w:val="28"/>
          <w:szCs w:val="28"/>
        </w:rPr>
        <w:t xml:space="preserve">в </w:t>
      </w:r>
      <w:r w:rsidR="0046104E" w:rsidRPr="00864AA5">
        <w:rPr>
          <w:color w:val="000000" w:themeColor="text1"/>
          <w:sz w:val="28"/>
          <w:szCs w:val="28"/>
        </w:rPr>
        <w:t>первую очередь,</w:t>
      </w:r>
      <w:r w:rsidR="00120751" w:rsidRPr="00864AA5">
        <w:rPr>
          <w:color w:val="000000" w:themeColor="text1"/>
          <w:sz w:val="28"/>
          <w:szCs w:val="28"/>
        </w:rPr>
        <w:t xml:space="preserve"> – </w:t>
      </w:r>
      <w:r w:rsidR="0046104E" w:rsidRPr="00864AA5">
        <w:rPr>
          <w:color w:val="000000" w:themeColor="text1"/>
          <w:sz w:val="28"/>
          <w:szCs w:val="28"/>
        </w:rPr>
        <w:t xml:space="preserve"> </w:t>
      </w:r>
      <w:r w:rsidR="000C543C" w:rsidRPr="00864AA5">
        <w:rPr>
          <w:color w:val="000000" w:themeColor="text1"/>
          <w:sz w:val="28"/>
          <w:szCs w:val="28"/>
        </w:rPr>
        <w:t>галотан (вызывает</w:t>
      </w:r>
      <w:r w:rsidR="0016598D" w:rsidRPr="00864AA5">
        <w:rPr>
          <w:color w:val="000000" w:themeColor="text1"/>
          <w:sz w:val="28"/>
          <w:szCs w:val="28"/>
        </w:rPr>
        <w:t xml:space="preserve"> необратимую дезагрегацию тромбоцитов</w:t>
      </w:r>
      <w:r w:rsidR="000C543C" w:rsidRPr="00864AA5">
        <w:rPr>
          <w:color w:val="000000" w:themeColor="text1"/>
          <w:sz w:val="28"/>
          <w:szCs w:val="28"/>
        </w:rPr>
        <w:t>)</w:t>
      </w:r>
      <w:r w:rsidR="0046104E" w:rsidRPr="00864AA5">
        <w:rPr>
          <w:color w:val="000000" w:themeColor="text1"/>
          <w:sz w:val="28"/>
          <w:szCs w:val="28"/>
        </w:rPr>
        <w:t xml:space="preserve">, а также </w:t>
      </w:r>
      <w:r w:rsidR="0016598D" w:rsidRPr="00864AA5">
        <w:rPr>
          <w:color w:val="000000" w:themeColor="text1"/>
          <w:sz w:val="28"/>
          <w:szCs w:val="28"/>
        </w:rPr>
        <w:t xml:space="preserve">закись азота и современные ингаляционные анестетики. Из препаратов для внутривенной анестезии </w:t>
      </w:r>
      <w:r w:rsidR="0046104E" w:rsidRPr="00864AA5">
        <w:rPr>
          <w:color w:val="000000" w:themeColor="text1"/>
          <w:sz w:val="28"/>
          <w:szCs w:val="28"/>
        </w:rPr>
        <w:t>– тиопентал и пропофол</w:t>
      </w:r>
      <w:r w:rsidR="0016598D" w:rsidRPr="00864AA5">
        <w:rPr>
          <w:color w:val="000000" w:themeColor="text1"/>
          <w:sz w:val="28"/>
          <w:szCs w:val="28"/>
        </w:rPr>
        <w:t xml:space="preserve">. </w:t>
      </w:r>
      <w:r w:rsidR="0046104E" w:rsidRPr="00864AA5">
        <w:rPr>
          <w:color w:val="000000" w:themeColor="text1"/>
          <w:sz w:val="28"/>
          <w:szCs w:val="28"/>
        </w:rPr>
        <w:t xml:space="preserve">Миорелаксанты и </w:t>
      </w:r>
      <w:r w:rsidR="0046104E" w:rsidRPr="00864AA5">
        <w:rPr>
          <w:color w:val="000000" w:themeColor="text1"/>
          <w:sz w:val="28"/>
          <w:szCs w:val="28"/>
        </w:rPr>
        <w:lastRenderedPageBreak/>
        <w:t>н</w:t>
      </w:r>
      <w:r w:rsidR="0016598D" w:rsidRPr="00864AA5">
        <w:rPr>
          <w:color w:val="000000" w:themeColor="text1"/>
          <w:sz w:val="28"/>
          <w:szCs w:val="28"/>
        </w:rPr>
        <w:t xml:space="preserve">аркотические анальгетики не </w:t>
      </w:r>
      <w:r w:rsidR="0046104E" w:rsidRPr="00864AA5">
        <w:rPr>
          <w:color w:val="000000" w:themeColor="text1"/>
          <w:sz w:val="28"/>
          <w:szCs w:val="28"/>
        </w:rPr>
        <w:t xml:space="preserve">оказывают существенного </w:t>
      </w:r>
      <w:r w:rsidR="0016598D" w:rsidRPr="00864AA5">
        <w:rPr>
          <w:color w:val="000000" w:themeColor="text1"/>
          <w:sz w:val="28"/>
          <w:szCs w:val="28"/>
        </w:rPr>
        <w:t>влия</w:t>
      </w:r>
      <w:r w:rsidR="0046104E" w:rsidRPr="00864AA5">
        <w:rPr>
          <w:color w:val="000000" w:themeColor="text1"/>
          <w:sz w:val="28"/>
          <w:szCs w:val="28"/>
        </w:rPr>
        <w:t>ния</w:t>
      </w:r>
      <w:r w:rsidR="0016598D" w:rsidRPr="00864AA5">
        <w:rPr>
          <w:color w:val="000000" w:themeColor="text1"/>
          <w:sz w:val="28"/>
          <w:szCs w:val="28"/>
        </w:rPr>
        <w:t xml:space="preserve"> на систему гемостаза</w:t>
      </w:r>
      <w:r w:rsidR="0046104E" w:rsidRPr="00864AA5">
        <w:rPr>
          <w:color w:val="000000" w:themeColor="text1"/>
          <w:sz w:val="28"/>
          <w:szCs w:val="28"/>
        </w:rPr>
        <w:t xml:space="preserve"> </w:t>
      </w:r>
      <w:r w:rsidR="00327319" w:rsidRPr="00864AA5">
        <w:rPr>
          <w:color w:val="000000" w:themeColor="text1"/>
          <w:sz w:val="28"/>
          <w:szCs w:val="28"/>
        </w:rPr>
        <w:t>[8</w:t>
      </w:r>
      <w:r w:rsidR="008063D0" w:rsidRPr="00864AA5">
        <w:rPr>
          <w:color w:val="000000" w:themeColor="text1"/>
          <w:sz w:val="28"/>
          <w:szCs w:val="28"/>
        </w:rPr>
        <w:t>]</w:t>
      </w:r>
      <w:r w:rsidR="0016598D" w:rsidRPr="00864AA5">
        <w:rPr>
          <w:color w:val="000000" w:themeColor="text1"/>
          <w:sz w:val="28"/>
          <w:szCs w:val="28"/>
        </w:rPr>
        <w:t xml:space="preserve">. </w:t>
      </w:r>
      <w:r w:rsidR="0046104E" w:rsidRPr="00864AA5">
        <w:rPr>
          <w:color w:val="000000" w:themeColor="text1"/>
          <w:sz w:val="28"/>
          <w:szCs w:val="28"/>
        </w:rPr>
        <w:t>Значительно осложняет проведение анестезии и аналгезии тот факт, что п</w:t>
      </w:r>
      <w:r w:rsidR="0016598D" w:rsidRPr="00864AA5">
        <w:rPr>
          <w:color w:val="000000" w:themeColor="text1"/>
          <w:sz w:val="28"/>
          <w:szCs w:val="28"/>
        </w:rPr>
        <w:t xml:space="preserve">рименение регионарных методов (спинально-эпидуральная анестезия, различные виды блокад) и использование </w:t>
      </w:r>
      <w:r w:rsidR="0014206E" w:rsidRPr="00864AA5">
        <w:rPr>
          <w:color w:val="000000" w:themeColor="text1"/>
          <w:sz w:val="28"/>
          <w:szCs w:val="28"/>
        </w:rPr>
        <w:t>нестероидных противовоспалительных препаратов (</w:t>
      </w:r>
      <w:r w:rsidR="0016598D" w:rsidRPr="00864AA5">
        <w:rPr>
          <w:color w:val="000000" w:themeColor="text1"/>
          <w:sz w:val="28"/>
          <w:szCs w:val="28"/>
        </w:rPr>
        <w:t>НПВП</w:t>
      </w:r>
      <w:r w:rsidR="0014206E" w:rsidRPr="00864AA5">
        <w:rPr>
          <w:color w:val="000000" w:themeColor="text1"/>
          <w:sz w:val="28"/>
          <w:szCs w:val="28"/>
        </w:rPr>
        <w:t>)</w:t>
      </w:r>
      <w:r w:rsidR="0016598D" w:rsidRPr="00864AA5">
        <w:rPr>
          <w:color w:val="000000" w:themeColor="text1"/>
          <w:sz w:val="28"/>
          <w:szCs w:val="28"/>
        </w:rPr>
        <w:t xml:space="preserve"> противопоказаны у пациентов с нарушениями гемостаза (тромбоцитопения, тромбоцитопатия, гипокоагуляция), </w:t>
      </w:r>
      <w:r w:rsidR="0046104E" w:rsidRPr="00864AA5">
        <w:rPr>
          <w:color w:val="000000" w:themeColor="text1"/>
          <w:sz w:val="28"/>
          <w:szCs w:val="28"/>
        </w:rPr>
        <w:t xml:space="preserve">а  также </w:t>
      </w:r>
      <w:r w:rsidR="0016598D" w:rsidRPr="00864AA5">
        <w:rPr>
          <w:color w:val="000000" w:themeColor="text1"/>
          <w:sz w:val="28"/>
          <w:szCs w:val="28"/>
        </w:rPr>
        <w:t>нейтропенией в связи с высоким риском развития геморрагических и инфекционных осложнений</w:t>
      </w:r>
      <w:r w:rsidR="00327319" w:rsidRPr="00864AA5">
        <w:rPr>
          <w:color w:val="000000" w:themeColor="text1"/>
          <w:sz w:val="28"/>
          <w:szCs w:val="28"/>
        </w:rPr>
        <w:t>[9</w:t>
      </w:r>
      <w:r w:rsidR="008063D0" w:rsidRPr="00864AA5">
        <w:rPr>
          <w:color w:val="000000" w:themeColor="text1"/>
          <w:sz w:val="28"/>
          <w:szCs w:val="28"/>
        </w:rPr>
        <w:t>]</w:t>
      </w:r>
      <w:r w:rsidR="0016598D" w:rsidRPr="00864AA5">
        <w:rPr>
          <w:color w:val="000000" w:themeColor="text1"/>
          <w:sz w:val="28"/>
          <w:szCs w:val="28"/>
        </w:rPr>
        <w:t xml:space="preserve">. </w:t>
      </w:r>
    </w:p>
    <w:p w14:paraId="5DC55D6E" w14:textId="500EBA6A" w:rsidR="00DC353F" w:rsidRPr="00864AA5" w:rsidRDefault="001F300A" w:rsidP="00864AA5">
      <w:pPr>
        <w:autoSpaceDE w:val="0"/>
        <w:autoSpaceDN w:val="0"/>
        <w:adjustRightInd w:val="0"/>
        <w:spacing w:after="240" w:line="360" w:lineRule="auto"/>
        <w:jc w:val="both"/>
        <w:rPr>
          <w:color w:val="000000" w:themeColor="text1"/>
          <w:sz w:val="28"/>
          <w:szCs w:val="28"/>
        </w:rPr>
      </w:pPr>
      <w:r w:rsidRPr="00864AA5">
        <w:rPr>
          <w:bCs/>
          <w:color w:val="000000" w:themeColor="text1"/>
          <w:sz w:val="28"/>
          <w:szCs w:val="28"/>
        </w:rPr>
        <w:t>Далее представлены особенности противоболевой помощи пациентам с различными заболеваниями/состояниями системы крови.</w:t>
      </w:r>
      <w:r w:rsidR="00DC353F" w:rsidRPr="00864AA5">
        <w:rPr>
          <w:bCs/>
          <w:color w:val="000000" w:themeColor="text1"/>
          <w:sz w:val="28"/>
          <w:szCs w:val="28"/>
        </w:rPr>
        <w:t xml:space="preserve"> </w:t>
      </w:r>
    </w:p>
    <w:p w14:paraId="6BACB3EA" w14:textId="7CA8EE28" w:rsidR="00396FF2" w:rsidRPr="00864AA5" w:rsidRDefault="00605CA1" w:rsidP="00864AA5">
      <w:pPr>
        <w:autoSpaceDE w:val="0"/>
        <w:autoSpaceDN w:val="0"/>
        <w:adjustRightInd w:val="0"/>
        <w:spacing w:after="240" w:line="360" w:lineRule="auto"/>
        <w:jc w:val="both"/>
        <w:rPr>
          <w:i/>
          <w:iCs/>
          <w:color w:val="000000" w:themeColor="text1"/>
          <w:sz w:val="28"/>
          <w:szCs w:val="28"/>
        </w:rPr>
      </w:pPr>
      <w:r w:rsidRPr="00864AA5">
        <w:rPr>
          <w:i/>
          <w:iCs/>
          <w:color w:val="000000" w:themeColor="text1"/>
          <w:sz w:val="28"/>
          <w:szCs w:val="28"/>
        </w:rPr>
        <w:t xml:space="preserve">Обезболивание </w:t>
      </w:r>
      <w:r w:rsidR="0046104E" w:rsidRPr="00864AA5">
        <w:rPr>
          <w:i/>
          <w:iCs/>
          <w:color w:val="000000" w:themeColor="text1"/>
          <w:sz w:val="28"/>
          <w:szCs w:val="28"/>
        </w:rPr>
        <w:t>пациентов</w:t>
      </w:r>
      <w:r w:rsidRPr="00864AA5">
        <w:rPr>
          <w:i/>
          <w:iCs/>
          <w:color w:val="000000" w:themeColor="text1"/>
          <w:sz w:val="28"/>
          <w:szCs w:val="28"/>
        </w:rPr>
        <w:t xml:space="preserve"> с дефицитом факторов свертывания крови. </w:t>
      </w:r>
    </w:p>
    <w:p w14:paraId="49ED52B9" w14:textId="51AD24F0" w:rsidR="003C4D9C" w:rsidRPr="00864AA5" w:rsidRDefault="00FF4BB8" w:rsidP="00864AA5">
      <w:pPr>
        <w:spacing w:line="360" w:lineRule="auto"/>
        <w:jc w:val="both"/>
        <w:rPr>
          <w:color w:val="000000" w:themeColor="text1"/>
          <w:sz w:val="28"/>
          <w:szCs w:val="28"/>
        </w:rPr>
      </w:pPr>
      <w:r w:rsidRPr="00864AA5">
        <w:rPr>
          <w:color w:val="000000" w:themeColor="text1"/>
          <w:sz w:val="28"/>
          <w:szCs w:val="28"/>
        </w:rPr>
        <w:t>Гемофилия - это врожденное нарушение свертываемости крови, вызванное дефицитом фактора свертывания крови VIII или фактора IX</w:t>
      </w:r>
      <w:r w:rsidR="00332698" w:rsidRPr="00864AA5">
        <w:rPr>
          <w:color w:val="000000" w:themeColor="text1"/>
          <w:sz w:val="28"/>
          <w:szCs w:val="28"/>
        </w:rPr>
        <w:t>[6]</w:t>
      </w:r>
      <w:r w:rsidRPr="00864AA5">
        <w:rPr>
          <w:color w:val="000000" w:themeColor="text1"/>
          <w:sz w:val="28"/>
          <w:szCs w:val="28"/>
        </w:rPr>
        <w:t xml:space="preserve">. Текущий </w:t>
      </w:r>
      <w:r w:rsidR="00332698" w:rsidRPr="00864AA5">
        <w:rPr>
          <w:color w:val="000000" w:themeColor="text1"/>
          <w:sz w:val="28"/>
          <w:szCs w:val="28"/>
        </w:rPr>
        <w:t>«</w:t>
      </w:r>
      <w:r w:rsidRPr="00864AA5">
        <w:rPr>
          <w:color w:val="000000" w:themeColor="text1"/>
          <w:sz w:val="28"/>
          <w:szCs w:val="28"/>
        </w:rPr>
        <w:t>золотой стандарт</w:t>
      </w:r>
      <w:r w:rsidR="00332698" w:rsidRPr="00864AA5">
        <w:rPr>
          <w:color w:val="000000" w:themeColor="text1"/>
          <w:sz w:val="28"/>
          <w:szCs w:val="28"/>
        </w:rPr>
        <w:t>»</w:t>
      </w:r>
      <w:r w:rsidRPr="00864AA5">
        <w:rPr>
          <w:color w:val="000000" w:themeColor="text1"/>
          <w:sz w:val="28"/>
          <w:szCs w:val="28"/>
        </w:rPr>
        <w:t xml:space="preserve"> </w:t>
      </w:r>
      <w:r w:rsidR="003C4D9C" w:rsidRPr="00864AA5">
        <w:rPr>
          <w:color w:val="000000" w:themeColor="text1"/>
          <w:sz w:val="28"/>
          <w:szCs w:val="28"/>
        </w:rPr>
        <w:t>профилактики геморрагических осложнений, в частности, гемартрозов - внутривенная инфузия недостающего фактора свертывания крови</w:t>
      </w:r>
      <w:r w:rsidRPr="00864AA5">
        <w:rPr>
          <w:color w:val="000000" w:themeColor="text1"/>
          <w:sz w:val="28"/>
          <w:szCs w:val="28"/>
        </w:rPr>
        <w:t xml:space="preserve"> с раннего детства. У </w:t>
      </w:r>
      <w:r w:rsidR="003C4D9C" w:rsidRPr="00864AA5">
        <w:rPr>
          <w:color w:val="000000" w:themeColor="text1"/>
          <w:sz w:val="28"/>
          <w:szCs w:val="28"/>
        </w:rPr>
        <w:t>пациентов</w:t>
      </w:r>
      <w:r w:rsidRPr="00864AA5">
        <w:rPr>
          <w:color w:val="000000" w:themeColor="text1"/>
          <w:sz w:val="28"/>
          <w:szCs w:val="28"/>
        </w:rPr>
        <w:t xml:space="preserve"> с гемофилией наиболее пораженными </w:t>
      </w:r>
      <w:r w:rsidR="00327319" w:rsidRPr="00864AA5">
        <w:rPr>
          <w:color w:val="000000" w:themeColor="text1"/>
          <w:sz w:val="28"/>
          <w:szCs w:val="28"/>
        </w:rPr>
        <w:t>являются коленные, голеностопные, локтевые суставы[</w:t>
      </w:r>
      <w:r w:rsidR="00DA39A3" w:rsidRPr="00864AA5">
        <w:rPr>
          <w:color w:val="000000" w:themeColor="text1"/>
          <w:sz w:val="28"/>
          <w:szCs w:val="28"/>
        </w:rPr>
        <w:t>9</w:t>
      </w:r>
      <w:r w:rsidR="00327319" w:rsidRPr="00864AA5">
        <w:rPr>
          <w:color w:val="000000" w:themeColor="text1"/>
          <w:sz w:val="28"/>
          <w:szCs w:val="28"/>
        </w:rPr>
        <w:t>]</w:t>
      </w:r>
      <w:r w:rsidRPr="00864AA5">
        <w:rPr>
          <w:color w:val="000000" w:themeColor="text1"/>
          <w:sz w:val="28"/>
          <w:szCs w:val="28"/>
        </w:rPr>
        <w:t>. К сожал</w:t>
      </w:r>
      <w:r w:rsidR="00120751" w:rsidRPr="00864AA5">
        <w:rPr>
          <w:color w:val="000000" w:themeColor="text1"/>
          <w:sz w:val="28"/>
          <w:szCs w:val="28"/>
        </w:rPr>
        <w:t>ению, первичная профилактика недостаточно эффективна</w:t>
      </w:r>
      <w:r w:rsidRPr="00864AA5">
        <w:rPr>
          <w:color w:val="000000" w:themeColor="text1"/>
          <w:sz w:val="28"/>
          <w:szCs w:val="28"/>
        </w:rPr>
        <w:t>, и костно-мышечные осложнения все еще возникают. Б</w:t>
      </w:r>
      <w:r w:rsidR="00120751" w:rsidRPr="00864AA5">
        <w:rPr>
          <w:color w:val="000000" w:themeColor="text1"/>
          <w:sz w:val="28"/>
          <w:szCs w:val="28"/>
        </w:rPr>
        <w:t>олее того, 25–30% населения мира</w:t>
      </w:r>
      <w:r w:rsidRPr="00864AA5">
        <w:rPr>
          <w:color w:val="000000" w:themeColor="text1"/>
          <w:sz w:val="28"/>
          <w:szCs w:val="28"/>
        </w:rPr>
        <w:t xml:space="preserve">, страдающего гемофилией, не имеют доступа к первичной профилактике из-за ее </w:t>
      </w:r>
      <w:r w:rsidR="00332698" w:rsidRPr="00864AA5">
        <w:rPr>
          <w:color w:val="000000" w:themeColor="text1"/>
          <w:sz w:val="28"/>
          <w:szCs w:val="28"/>
        </w:rPr>
        <w:t>высокой</w:t>
      </w:r>
      <w:r w:rsidRPr="00864AA5">
        <w:rPr>
          <w:color w:val="000000" w:themeColor="text1"/>
          <w:sz w:val="28"/>
          <w:szCs w:val="28"/>
        </w:rPr>
        <w:t xml:space="preserve"> стоимости </w:t>
      </w:r>
      <w:r w:rsidR="00396FF2" w:rsidRPr="00864AA5">
        <w:rPr>
          <w:color w:val="000000" w:themeColor="text1"/>
          <w:sz w:val="28"/>
          <w:szCs w:val="28"/>
        </w:rPr>
        <w:t>[</w:t>
      </w:r>
      <w:r w:rsidR="00327319" w:rsidRPr="00864AA5">
        <w:rPr>
          <w:color w:val="000000" w:themeColor="text1"/>
          <w:sz w:val="28"/>
          <w:szCs w:val="28"/>
        </w:rPr>
        <w:t>1</w:t>
      </w:r>
      <w:r w:rsidR="00DA39A3" w:rsidRPr="00864AA5">
        <w:rPr>
          <w:color w:val="000000" w:themeColor="text1"/>
          <w:sz w:val="28"/>
          <w:szCs w:val="28"/>
        </w:rPr>
        <w:t>0</w:t>
      </w:r>
      <w:r w:rsidR="00605CA1" w:rsidRPr="00864AA5">
        <w:rPr>
          <w:color w:val="000000" w:themeColor="text1"/>
          <w:sz w:val="28"/>
          <w:szCs w:val="28"/>
        </w:rPr>
        <w:t>].</w:t>
      </w:r>
      <w:r w:rsidR="00D73454" w:rsidRPr="00864AA5">
        <w:rPr>
          <w:color w:val="000000" w:themeColor="text1"/>
          <w:sz w:val="28"/>
          <w:szCs w:val="28"/>
        </w:rPr>
        <w:t xml:space="preserve"> </w:t>
      </w:r>
      <w:r w:rsidR="003C4D9C" w:rsidRPr="00864AA5">
        <w:rPr>
          <w:color w:val="000000" w:themeColor="text1"/>
          <w:sz w:val="28"/>
          <w:szCs w:val="28"/>
        </w:rPr>
        <w:t xml:space="preserve">В настоящее время </w:t>
      </w:r>
      <w:r w:rsidR="00396FF2" w:rsidRPr="00864AA5">
        <w:rPr>
          <w:color w:val="000000" w:themeColor="text1"/>
          <w:sz w:val="28"/>
          <w:szCs w:val="28"/>
        </w:rPr>
        <w:t>появилась возможность эндопротезирования крупных суставов, что существенно улучшило качество жизни больных гемофилией</w:t>
      </w:r>
      <w:r w:rsidRPr="00864AA5">
        <w:rPr>
          <w:color w:val="000000" w:themeColor="text1"/>
          <w:sz w:val="28"/>
          <w:szCs w:val="28"/>
        </w:rPr>
        <w:t xml:space="preserve">. Лечением таких пациентов должна заниматься хорошо скоординированная многопрофильная команда, в которую входят гематологи, хирурги-ортопеды, </w:t>
      </w:r>
      <w:r w:rsidR="00120751" w:rsidRPr="00864AA5">
        <w:rPr>
          <w:color w:val="000000" w:themeColor="text1"/>
          <w:sz w:val="28"/>
          <w:szCs w:val="28"/>
        </w:rPr>
        <w:t xml:space="preserve">реабилитологи </w:t>
      </w:r>
      <w:r w:rsidR="003C4D9C" w:rsidRPr="00864AA5">
        <w:rPr>
          <w:color w:val="000000" w:themeColor="text1"/>
          <w:sz w:val="28"/>
          <w:szCs w:val="28"/>
        </w:rPr>
        <w:t xml:space="preserve">и специалисты по лечению боли </w:t>
      </w:r>
      <w:r w:rsidR="00396FF2" w:rsidRPr="00864AA5">
        <w:rPr>
          <w:color w:val="000000" w:themeColor="text1"/>
          <w:sz w:val="28"/>
          <w:szCs w:val="28"/>
        </w:rPr>
        <w:t>[</w:t>
      </w:r>
      <w:r w:rsidR="00DA39A3" w:rsidRPr="00864AA5">
        <w:rPr>
          <w:color w:val="000000" w:themeColor="text1"/>
          <w:sz w:val="28"/>
          <w:szCs w:val="28"/>
        </w:rPr>
        <w:t>11</w:t>
      </w:r>
      <w:r w:rsidR="00605CA1" w:rsidRPr="00864AA5">
        <w:rPr>
          <w:color w:val="000000" w:themeColor="text1"/>
          <w:sz w:val="28"/>
          <w:szCs w:val="28"/>
        </w:rPr>
        <w:t>].</w:t>
      </w:r>
      <w:r w:rsidR="00396FF2" w:rsidRPr="00864AA5">
        <w:rPr>
          <w:color w:val="000000" w:themeColor="text1"/>
          <w:sz w:val="28"/>
          <w:szCs w:val="28"/>
        </w:rPr>
        <w:t xml:space="preserve"> У больных гемофилией проблема обезболивания стоит особенно остро в связи с ограничениями использования регионарных методов анестезии и </w:t>
      </w:r>
      <w:r w:rsidR="0014206E" w:rsidRPr="00864AA5">
        <w:rPr>
          <w:color w:val="000000" w:themeColor="text1"/>
          <w:sz w:val="28"/>
          <w:szCs w:val="28"/>
        </w:rPr>
        <w:t>НПВП</w:t>
      </w:r>
      <w:r w:rsidR="00396FF2" w:rsidRPr="00864AA5">
        <w:rPr>
          <w:color w:val="000000" w:themeColor="text1"/>
          <w:sz w:val="28"/>
          <w:szCs w:val="28"/>
        </w:rPr>
        <w:t xml:space="preserve">. </w:t>
      </w:r>
      <w:r w:rsidRPr="00864AA5">
        <w:rPr>
          <w:color w:val="000000" w:themeColor="text1"/>
          <w:sz w:val="28"/>
          <w:szCs w:val="28"/>
        </w:rPr>
        <w:t>Основой лечения острой боли</w:t>
      </w:r>
      <w:r w:rsidR="00605CA1" w:rsidRPr="00864AA5">
        <w:rPr>
          <w:color w:val="000000" w:themeColor="text1"/>
          <w:sz w:val="28"/>
          <w:szCs w:val="28"/>
        </w:rPr>
        <w:t xml:space="preserve"> у пациентов с гемофилией является незамедлительное введение препарата фактора VIII ил</w:t>
      </w:r>
      <w:r w:rsidRPr="00864AA5">
        <w:rPr>
          <w:color w:val="000000" w:themeColor="text1"/>
          <w:sz w:val="28"/>
          <w:szCs w:val="28"/>
        </w:rPr>
        <w:t xml:space="preserve">и IX и остановка </w:t>
      </w:r>
      <w:r w:rsidRPr="00864AA5">
        <w:rPr>
          <w:color w:val="000000" w:themeColor="text1"/>
          <w:sz w:val="28"/>
          <w:szCs w:val="28"/>
        </w:rPr>
        <w:lastRenderedPageBreak/>
        <w:t>кровотечения [6</w:t>
      </w:r>
      <w:r w:rsidR="00605CA1" w:rsidRPr="00864AA5">
        <w:rPr>
          <w:color w:val="000000" w:themeColor="text1"/>
          <w:sz w:val="28"/>
          <w:szCs w:val="28"/>
        </w:rPr>
        <w:t xml:space="preserve">]. </w:t>
      </w:r>
      <w:r w:rsidR="00DC353F" w:rsidRPr="00864AA5">
        <w:rPr>
          <w:color w:val="000000" w:themeColor="text1"/>
          <w:sz w:val="28"/>
          <w:szCs w:val="28"/>
        </w:rPr>
        <w:t>Всем</w:t>
      </w:r>
      <w:r w:rsidR="003C4D9C" w:rsidRPr="00864AA5">
        <w:rPr>
          <w:color w:val="000000" w:themeColor="text1"/>
          <w:sz w:val="28"/>
          <w:szCs w:val="28"/>
        </w:rPr>
        <w:t xml:space="preserve">ирная федерация гемофилии рекомендует использовать </w:t>
      </w:r>
      <w:r w:rsidR="00396FF2" w:rsidRPr="00864AA5">
        <w:rPr>
          <w:color w:val="000000" w:themeColor="text1"/>
          <w:sz w:val="28"/>
          <w:szCs w:val="28"/>
        </w:rPr>
        <w:t>ингибиторы циклооксигена</w:t>
      </w:r>
      <w:r w:rsidR="00DC353F" w:rsidRPr="00864AA5">
        <w:rPr>
          <w:color w:val="000000" w:themeColor="text1"/>
          <w:sz w:val="28"/>
          <w:szCs w:val="28"/>
        </w:rPr>
        <w:t>зы-2 (ЦОГ-2)</w:t>
      </w:r>
      <w:r w:rsidR="00DA39A3" w:rsidRPr="00864AA5">
        <w:rPr>
          <w:color w:val="000000" w:themeColor="text1"/>
          <w:sz w:val="28"/>
          <w:szCs w:val="28"/>
        </w:rPr>
        <w:t xml:space="preserve"> [9]</w:t>
      </w:r>
      <w:r w:rsidR="00DC353F" w:rsidRPr="00864AA5">
        <w:rPr>
          <w:color w:val="000000" w:themeColor="text1"/>
          <w:sz w:val="28"/>
          <w:szCs w:val="28"/>
        </w:rPr>
        <w:t xml:space="preserve">. Существенным достоинством </w:t>
      </w:r>
      <w:r w:rsidR="00120751" w:rsidRPr="00864AA5">
        <w:rPr>
          <w:color w:val="000000" w:themeColor="text1"/>
          <w:sz w:val="28"/>
          <w:szCs w:val="28"/>
        </w:rPr>
        <w:t>этих препараов</w:t>
      </w:r>
      <w:r w:rsidR="00DC353F" w:rsidRPr="00864AA5">
        <w:rPr>
          <w:color w:val="000000" w:themeColor="text1"/>
          <w:sz w:val="28"/>
          <w:szCs w:val="28"/>
        </w:rPr>
        <w:t xml:space="preserve"> является отсутствие у них антитромбоцитарного эффекта, которое объясняется тем, что тромбоциты содержат только ЦОГ-1. Ингибиторы ЦОГ-2 не превосходят традиционные неселективные НПВП по своей противовоспалительной активности, но обеспечивают бóльшую безопасность применения у пациентов с гипокоагуляцией и заболеваниями желудочно-киш</w:t>
      </w:r>
      <w:r w:rsidR="00120751" w:rsidRPr="00864AA5">
        <w:rPr>
          <w:color w:val="000000" w:themeColor="text1"/>
          <w:sz w:val="28"/>
          <w:szCs w:val="28"/>
        </w:rPr>
        <w:t xml:space="preserve">ечного тракта </w:t>
      </w:r>
      <w:r w:rsidR="003E3BEB" w:rsidRPr="00864AA5">
        <w:rPr>
          <w:color w:val="000000" w:themeColor="text1"/>
          <w:sz w:val="28"/>
          <w:szCs w:val="28"/>
        </w:rPr>
        <w:t>[</w:t>
      </w:r>
      <w:r w:rsidR="00DA39A3" w:rsidRPr="00864AA5">
        <w:rPr>
          <w:color w:val="000000" w:themeColor="text1"/>
          <w:sz w:val="28"/>
          <w:szCs w:val="28"/>
        </w:rPr>
        <w:t>12</w:t>
      </w:r>
      <w:r w:rsidR="003E3BEB" w:rsidRPr="00864AA5">
        <w:rPr>
          <w:color w:val="000000" w:themeColor="text1"/>
          <w:sz w:val="28"/>
          <w:szCs w:val="28"/>
        </w:rPr>
        <w:t xml:space="preserve">]. </w:t>
      </w:r>
      <w:r w:rsidR="00DC353F" w:rsidRPr="00864AA5">
        <w:rPr>
          <w:color w:val="000000" w:themeColor="text1"/>
          <w:sz w:val="28"/>
          <w:szCs w:val="28"/>
        </w:rPr>
        <w:t>Всем</w:t>
      </w:r>
      <w:r w:rsidR="00332698" w:rsidRPr="00864AA5">
        <w:rPr>
          <w:color w:val="000000" w:themeColor="text1"/>
          <w:sz w:val="28"/>
          <w:szCs w:val="28"/>
        </w:rPr>
        <w:t xml:space="preserve">ирная федерация гемофилии </w:t>
      </w:r>
      <w:r w:rsidR="003C4D9C" w:rsidRPr="00864AA5">
        <w:rPr>
          <w:color w:val="000000" w:themeColor="text1"/>
          <w:sz w:val="28"/>
          <w:szCs w:val="28"/>
        </w:rPr>
        <w:t xml:space="preserve">также </w:t>
      </w:r>
      <w:r w:rsidR="00DC353F" w:rsidRPr="00864AA5">
        <w:rPr>
          <w:color w:val="000000" w:themeColor="text1"/>
          <w:sz w:val="28"/>
          <w:szCs w:val="28"/>
        </w:rPr>
        <w:t xml:space="preserve">допускает к применению </w:t>
      </w:r>
      <w:r w:rsidR="003C4D9C" w:rsidRPr="00864AA5">
        <w:rPr>
          <w:color w:val="000000" w:themeColor="text1"/>
          <w:sz w:val="28"/>
          <w:szCs w:val="28"/>
        </w:rPr>
        <w:t>парацетамол</w:t>
      </w:r>
      <w:r w:rsidR="00DA39A3" w:rsidRPr="00864AA5">
        <w:rPr>
          <w:color w:val="000000" w:themeColor="text1"/>
          <w:sz w:val="28"/>
          <w:szCs w:val="28"/>
        </w:rPr>
        <w:t>[9]</w:t>
      </w:r>
      <w:r w:rsidR="00DC353F" w:rsidRPr="00864AA5">
        <w:rPr>
          <w:color w:val="000000" w:themeColor="text1"/>
          <w:sz w:val="28"/>
          <w:szCs w:val="28"/>
        </w:rPr>
        <w:t xml:space="preserve">. </w:t>
      </w:r>
      <w:r w:rsidR="00DA39A3" w:rsidRPr="00864AA5">
        <w:rPr>
          <w:color w:val="000000" w:themeColor="text1"/>
          <w:sz w:val="28"/>
          <w:szCs w:val="28"/>
        </w:rPr>
        <w:t>По данным проводимых</w:t>
      </w:r>
      <w:r w:rsidR="007D1901" w:rsidRPr="00864AA5">
        <w:rPr>
          <w:color w:val="000000" w:themeColor="text1"/>
          <w:sz w:val="28"/>
          <w:szCs w:val="28"/>
        </w:rPr>
        <w:t xml:space="preserve"> в ФГБУ «НМИЦ</w:t>
      </w:r>
      <w:r w:rsidR="00DA39A3" w:rsidRPr="00864AA5">
        <w:rPr>
          <w:color w:val="000000" w:themeColor="text1"/>
          <w:sz w:val="28"/>
          <w:szCs w:val="28"/>
        </w:rPr>
        <w:t xml:space="preserve"> гематологии» МЗ РФ исследований</w:t>
      </w:r>
      <w:r w:rsidR="007D1901" w:rsidRPr="00864AA5">
        <w:rPr>
          <w:color w:val="000000" w:themeColor="text1"/>
          <w:sz w:val="28"/>
          <w:szCs w:val="28"/>
        </w:rPr>
        <w:t xml:space="preserve"> показателей гемостаза</w:t>
      </w:r>
      <w:r w:rsidR="00332698" w:rsidRPr="00864AA5">
        <w:rPr>
          <w:color w:val="000000" w:themeColor="text1"/>
          <w:sz w:val="28"/>
          <w:szCs w:val="28"/>
        </w:rPr>
        <w:t>,</w:t>
      </w:r>
      <w:r w:rsidR="007D1901" w:rsidRPr="00864AA5">
        <w:rPr>
          <w:color w:val="000000" w:themeColor="text1"/>
          <w:sz w:val="28"/>
          <w:szCs w:val="28"/>
        </w:rPr>
        <w:t xml:space="preserve"> парацетамол</w:t>
      </w:r>
      <w:r w:rsidR="00332698" w:rsidRPr="00864AA5">
        <w:rPr>
          <w:color w:val="000000" w:themeColor="text1"/>
          <w:sz w:val="28"/>
          <w:szCs w:val="28"/>
        </w:rPr>
        <w:t xml:space="preserve"> </w:t>
      </w:r>
      <w:r w:rsidR="007D1901" w:rsidRPr="00864AA5">
        <w:rPr>
          <w:color w:val="000000" w:themeColor="text1"/>
          <w:sz w:val="28"/>
          <w:szCs w:val="28"/>
        </w:rPr>
        <w:t xml:space="preserve">не </w:t>
      </w:r>
      <w:r w:rsidR="00120751" w:rsidRPr="00864AA5">
        <w:rPr>
          <w:color w:val="000000" w:themeColor="text1"/>
          <w:sz w:val="28"/>
          <w:szCs w:val="28"/>
        </w:rPr>
        <w:t>оказывает влияния</w:t>
      </w:r>
      <w:r w:rsidR="007D1901" w:rsidRPr="00864AA5">
        <w:rPr>
          <w:color w:val="000000" w:themeColor="text1"/>
          <w:sz w:val="28"/>
          <w:szCs w:val="28"/>
        </w:rPr>
        <w:t xml:space="preserve"> на состояние гемостаза и может безопасно </w:t>
      </w:r>
      <w:r w:rsidR="00120751" w:rsidRPr="00864AA5">
        <w:rPr>
          <w:color w:val="000000" w:themeColor="text1"/>
          <w:sz w:val="28"/>
          <w:szCs w:val="28"/>
        </w:rPr>
        <w:t>применяться</w:t>
      </w:r>
      <w:r w:rsidR="007D1901" w:rsidRPr="00864AA5">
        <w:rPr>
          <w:color w:val="000000" w:themeColor="text1"/>
          <w:sz w:val="28"/>
          <w:szCs w:val="28"/>
        </w:rPr>
        <w:t xml:space="preserve"> у пациентов с гемофилией и гипокоагуляционными состояниями другого генеза[15]. </w:t>
      </w:r>
      <w:r w:rsidR="00DC353F" w:rsidRPr="00864AA5">
        <w:rPr>
          <w:color w:val="000000" w:themeColor="text1"/>
          <w:sz w:val="28"/>
          <w:szCs w:val="28"/>
        </w:rPr>
        <w:t>Одним из серьезных побочных эффектов парацетамола является геп</w:t>
      </w:r>
      <w:r w:rsidR="003C4D9C" w:rsidRPr="00864AA5">
        <w:rPr>
          <w:color w:val="000000" w:themeColor="text1"/>
          <w:sz w:val="28"/>
          <w:szCs w:val="28"/>
        </w:rPr>
        <w:t>атотоксичность</w:t>
      </w:r>
      <w:r w:rsidR="002269B2" w:rsidRPr="00864AA5">
        <w:rPr>
          <w:color w:val="000000" w:themeColor="text1"/>
          <w:sz w:val="28"/>
          <w:szCs w:val="28"/>
        </w:rPr>
        <w:t>[14]</w:t>
      </w:r>
      <w:r w:rsidR="003C4D9C" w:rsidRPr="00864AA5">
        <w:rPr>
          <w:color w:val="000000" w:themeColor="text1"/>
          <w:sz w:val="28"/>
          <w:szCs w:val="28"/>
        </w:rPr>
        <w:t>. Учитывая высокий</w:t>
      </w:r>
      <w:r w:rsidR="00DC353F" w:rsidRPr="00864AA5">
        <w:rPr>
          <w:color w:val="000000" w:themeColor="text1"/>
          <w:sz w:val="28"/>
          <w:szCs w:val="28"/>
        </w:rPr>
        <w:t xml:space="preserve"> </w:t>
      </w:r>
      <w:r w:rsidR="003C4D9C" w:rsidRPr="00864AA5">
        <w:rPr>
          <w:color w:val="000000" w:themeColor="text1"/>
          <w:sz w:val="28"/>
          <w:szCs w:val="28"/>
        </w:rPr>
        <w:t>процент</w:t>
      </w:r>
      <w:r w:rsidR="00DC353F" w:rsidRPr="00864AA5">
        <w:rPr>
          <w:color w:val="000000" w:themeColor="text1"/>
          <w:sz w:val="28"/>
          <w:szCs w:val="28"/>
        </w:rPr>
        <w:t xml:space="preserve"> гепатита</w:t>
      </w:r>
      <w:r w:rsidR="003C4D9C" w:rsidRPr="00864AA5">
        <w:rPr>
          <w:color w:val="000000" w:themeColor="text1"/>
          <w:sz w:val="28"/>
          <w:szCs w:val="28"/>
        </w:rPr>
        <w:t xml:space="preserve"> (вследствие частых гемотрансфузий) среди больных </w:t>
      </w:r>
      <w:r w:rsidR="00DC353F" w:rsidRPr="00864AA5">
        <w:rPr>
          <w:color w:val="000000" w:themeColor="text1"/>
          <w:sz w:val="28"/>
          <w:szCs w:val="28"/>
        </w:rPr>
        <w:t xml:space="preserve">гемофилией, при использовании парацетамола должны соблюдаться дозы и сроки применения, контролироваться функция печени. Также необходимо учитывать нефротоксичность описанных выше препаратов, особенно при </w:t>
      </w:r>
      <w:r w:rsidR="003C4D9C" w:rsidRPr="00864AA5">
        <w:rPr>
          <w:color w:val="000000" w:themeColor="text1"/>
          <w:sz w:val="28"/>
          <w:szCs w:val="28"/>
        </w:rPr>
        <w:t xml:space="preserve">их сочетании и </w:t>
      </w:r>
      <w:r w:rsidR="00DC353F" w:rsidRPr="00864AA5">
        <w:rPr>
          <w:color w:val="000000" w:themeColor="text1"/>
          <w:sz w:val="28"/>
          <w:szCs w:val="28"/>
        </w:rPr>
        <w:t>длительном использовании</w:t>
      </w:r>
      <w:r w:rsidR="00DA39A3" w:rsidRPr="00864AA5">
        <w:rPr>
          <w:color w:val="000000" w:themeColor="text1"/>
          <w:sz w:val="28"/>
          <w:szCs w:val="28"/>
        </w:rPr>
        <w:t xml:space="preserve"> [15]</w:t>
      </w:r>
      <w:r w:rsidR="00DC353F" w:rsidRPr="00864AA5">
        <w:rPr>
          <w:color w:val="000000" w:themeColor="text1"/>
          <w:sz w:val="28"/>
          <w:szCs w:val="28"/>
        </w:rPr>
        <w:t xml:space="preserve">. </w:t>
      </w:r>
    </w:p>
    <w:p w14:paraId="43281C0C" w14:textId="0D800496" w:rsidR="00810718" w:rsidRPr="00864AA5" w:rsidRDefault="007D1901" w:rsidP="00864AA5">
      <w:pPr>
        <w:spacing w:line="360" w:lineRule="auto"/>
        <w:ind w:firstLine="708"/>
        <w:jc w:val="both"/>
        <w:rPr>
          <w:color w:val="000000" w:themeColor="text1"/>
          <w:sz w:val="28"/>
          <w:szCs w:val="28"/>
        </w:rPr>
      </w:pPr>
      <w:r w:rsidRPr="00864AA5">
        <w:rPr>
          <w:color w:val="000000" w:themeColor="text1"/>
          <w:sz w:val="28"/>
          <w:szCs w:val="28"/>
        </w:rPr>
        <w:t>По опыту ФГБУ «НМИЦ гематологии» МЗ РФ перспективным</w:t>
      </w:r>
      <w:r w:rsidR="00CE69C2" w:rsidRPr="00864AA5">
        <w:rPr>
          <w:color w:val="000000" w:themeColor="text1"/>
          <w:sz w:val="28"/>
          <w:szCs w:val="28"/>
        </w:rPr>
        <w:t xml:space="preserve"> у больных гемофилией представляется </w:t>
      </w:r>
      <w:r w:rsidR="00320B2C" w:rsidRPr="00864AA5">
        <w:rPr>
          <w:color w:val="000000" w:themeColor="text1"/>
          <w:sz w:val="28"/>
          <w:szCs w:val="28"/>
        </w:rPr>
        <w:t>мето</w:t>
      </w:r>
      <w:r w:rsidR="00CE69C2" w:rsidRPr="00864AA5">
        <w:rPr>
          <w:color w:val="000000" w:themeColor="text1"/>
          <w:sz w:val="28"/>
          <w:szCs w:val="28"/>
        </w:rPr>
        <w:t>д раневой аналгезии,</w:t>
      </w:r>
      <w:r w:rsidR="00CE69C2" w:rsidRPr="00864AA5">
        <w:rPr>
          <w:rFonts w:eastAsia="Times New Roman"/>
          <w:color w:val="000000" w:themeColor="text1"/>
          <w:sz w:val="28"/>
          <w:szCs w:val="28"/>
        </w:rPr>
        <w:t xml:space="preserve"> заключающийся в  установке специального многоперфорированного катетера для продленного введения местного анестетика в хирургическую рану </w:t>
      </w:r>
      <w:r w:rsidR="00396FF2" w:rsidRPr="00864AA5">
        <w:rPr>
          <w:color w:val="000000" w:themeColor="text1"/>
          <w:sz w:val="28"/>
          <w:szCs w:val="28"/>
        </w:rPr>
        <w:t>[</w:t>
      </w:r>
      <w:r w:rsidR="007C0873" w:rsidRPr="00864AA5">
        <w:rPr>
          <w:color w:val="000000" w:themeColor="text1"/>
          <w:sz w:val="28"/>
          <w:szCs w:val="28"/>
        </w:rPr>
        <w:t>16</w:t>
      </w:r>
      <w:r w:rsidR="00396FF2" w:rsidRPr="00864AA5">
        <w:rPr>
          <w:color w:val="000000" w:themeColor="text1"/>
          <w:sz w:val="28"/>
          <w:szCs w:val="28"/>
        </w:rPr>
        <w:t>]</w:t>
      </w:r>
      <w:r w:rsidR="00320B2C" w:rsidRPr="00864AA5">
        <w:rPr>
          <w:color w:val="000000" w:themeColor="text1"/>
          <w:sz w:val="28"/>
          <w:szCs w:val="28"/>
        </w:rPr>
        <w:t xml:space="preserve">. </w:t>
      </w:r>
    </w:p>
    <w:p w14:paraId="058FED23" w14:textId="77777777" w:rsidR="00CE69C2" w:rsidRPr="00864AA5" w:rsidRDefault="00CE69C2" w:rsidP="00864AA5">
      <w:pPr>
        <w:spacing w:line="360" w:lineRule="auto"/>
        <w:jc w:val="both"/>
        <w:rPr>
          <w:rFonts w:eastAsia="Times New Roman"/>
          <w:color w:val="000000" w:themeColor="text1"/>
          <w:sz w:val="28"/>
          <w:szCs w:val="28"/>
        </w:rPr>
      </w:pPr>
    </w:p>
    <w:p w14:paraId="7A6EE12A" w14:textId="77777777" w:rsidR="002269B2" w:rsidRPr="00864AA5" w:rsidRDefault="002269B2" w:rsidP="00864AA5">
      <w:pPr>
        <w:spacing w:line="360" w:lineRule="auto"/>
        <w:jc w:val="both"/>
        <w:rPr>
          <w:rFonts w:eastAsia="Times New Roman"/>
          <w:color w:val="000000" w:themeColor="text1"/>
          <w:sz w:val="28"/>
          <w:szCs w:val="28"/>
        </w:rPr>
      </w:pPr>
    </w:p>
    <w:p w14:paraId="7D891AFF" w14:textId="77777777" w:rsidR="00CE69C2" w:rsidRPr="00864AA5" w:rsidRDefault="00DC353F" w:rsidP="00864AA5">
      <w:pPr>
        <w:autoSpaceDE w:val="0"/>
        <w:autoSpaceDN w:val="0"/>
        <w:adjustRightInd w:val="0"/>
        <w:spacing w:after="240" w:line="360" w:lineRule="auto"/>
        <w:jc w:val="both"/>
        <w:rPr>
          <w:i/>
          <w:color w:val="000000" w:themeColor="text1"/>
          <w:sz w:val="28"/>
          <w:szCs w:val="28"/>
        </w:rPr>
      </w:pPr>
      <w:r w:rsidRPr="00864AA5">
        <w:rPr>
          <w:i/>
          <w:iCs/>
          <w:color w:val="000000" w:themeColor="text1"/>
          <w:sz w:val="28"/>
          <w:szCs w:val="28"/>
        </w:rPr>
        <w:t>Обезболивани</w:t>
      </w:r>
      <w:r w:rsidR="003E3BEB" w:rsidRPr="00864AA5">
        <w:rPr>
          <w:i/>
          <w:iCs/>
          <w:color w:val="000000" w:themeColor="text1"/>
          <w:sz w:val="28"/>
          <w:szCs w:val="28"/>
        </w:rPr>
        <w:t xml:space="preserve">е пациентов с тромбоцитопенией. </w:t>
      </w:r>
    </w:p>
    <w:p w14:paraId="55139372" w14:textId="626D7AC9" w:rsidR="00DC353F" w:rsidRPr="00864AA5" w:rsidRDefault="00DC353F" w:rsidP="00864AA5">
      <w:pPr>
        <w:autoSpaceDE w:val="0"/>
        <w:autoSpaceDN w:val="0"/>
        <w:adjustRightInd w:val="0"/>
        <w:spacing w:after="240" w:line="360" w:lineRule="auto"/>
        <w:ind w:firstLine="708"/>
        <w:jc w:val="both"/>
        <w:rPr>
          <w:color w:val="000000" w:themeColor="text1"/>
          <w:sz w:val="28"/>
          <w:szCs w:val="28"/>
        </w:rPr>
      </w:pPr>
      <w:r w:rsidRPr="00864AA5">
        <w:rPr>
          <w:color w:val="000000" w:themeColor="text1"/>
          <w:sz w:val="28"/>
          <w:szCs w:val="28"/>
        </w:rPr>
        <w:t>Одним из этапов лечения гематоло</w:t>
      </w:r>
      <w:r w:rsidR="003E3BEB" w:rsidRPr="00864AA5">
        <w:rPr>
          <w:color w:val="000000" w:themeColor="text1"/>
          <w:sz w:val="28"/>
          <w:szCs w:val="28"/>
        </w:rPr>
        <w:t>гических заболеваний, сопрово</w:t>
      </w:r>
      <w:r w:rsidRPr="00864AA5">
        <w:rPr>
          <w:color w:val="000000" w:themeColor="text1"/>
          <w:sz w:val="28"/>
          <w:szCs w:val="28"/>
        </w:rPr>
        <w:t>ждающихся тромбоцитопенией (идиопатическая тромбоцитопеническая пурпура, апластическая анемия, различные виды лимфом и лейкозов, хронические миелопролиферативн</w:t>
      </w:r>
      <w:r w:rsidR="00592B3B" w:rsidRPr="00864AA5">
        <w:rPr>
          <w:color w:val="000000" w:themeColor="text1"/>
          <w:sz w:val="28"/>
          <w:szCs w:val="28"/>
        </w:rPr>
        <w:t>ые з</w:t>
      </w:r>
      <w:r w:rsidR="00DF637E" w:rsidRPr="00864AA5">
        <w:rPr>
          <w:color w:val="000000" w:themeColor="text1"/>
          <w:sz w:val="28"/>
          <w:szCs w:val="28"/>
        </w:rPr>
        <w:t xml:space="preserve">аболевания </w:t>
      </w:r>
      <w:r w:rsidRPr="00864AA5">
        <w:rPr>
          <w:color w:val="000000" w:themeColor="text1"/>
          <w:sz w:val="28"/>
          <w:szCs w:val="28"/>
        </w:rPr>
        <w:t xml:space="preserve">и </w:t>
      </w:r>
      <w:r w:rsidRPr="00864AA5">
        <w:rPr>
          <w:color w:val="000000" w:themeColor="text1"/>
          <w:sz w:val="28"/>
          <w:szCs w:val="28"/>
        </w:rPr>
        <w:lastRenderedPageBreak/>
        <w:t>другие), зачастую является спленэктомия</w:t>
      </w:r>
      <w:r w:rsidR="00F54E3F" w:rsidRPr="00864AA5">
        <w:rPr>
          <w:color w:val="000000" w:themeColor="text1"/>
          <w:sz w:val="28"/>
          <w:szCs w:val="28"/>
        </w:rPr>
        <w:t>[6]</w:t>
      </w:r>
      <w:r w:rsidRPr="00864AA5">
        <w:rPr>
          <w:color w:val="000000" w:themeColor="text1"/>
          <w:sz w:val="28"/>
          <w:szCs w:val="28"/>
        </w:rPr>
        <w:t xml:space="preserve">. Хирургические вмешательства у гематологических пациентов сопряжены с высоким риском геморрагических осложнений. В </w:t>
      </w:r>
      <w:r w:rsidR="00DF637E" w:rsidRPr="00864AA5">
        <w:rPr>
          <w:color w:val="000000" w:themeColor="text1"/>
          <w:sz w:val="28"/>
          <w:szCs w:val="28"/>
        </w:rPr>
        <w:t>пери</w:t>
      </w:r>
      <w:r w:rsidRPr="00864AA5">
        <w:rPr>
          <w:color w:val="000000" w:themeColor="text1"/>
          <w:sz w:val="28"/>
          <w:szCs w:val="28"/>
        </w:rPr>
        <w:t>операционном периоде п</w:t>
      </w:r>
      <w:r w:rsidR="00DF637E" w:rsidRPr="00864AA5">
        <w:rPr>
          <w:color w:val="000000" w:themeColor="text1"/>
          <w:sz w:val="28"/>
          <w:szCs w:val="28"/>
        </w:rPr>
        <w:t>оказаны</w:t>
      </w:r>
      <w:r w:rsidRPr="00864AA5">
        <w:rPr>
          <w:color w:val="000000" w:themeColor="text1"/>
          <w:sz w:val="28"/>
          <w:szCs w:val="28"/>
        </w:rPr>
        <w:t xml:space="preserve"> анальгетики, не влияющие на систему гемостаза: парацетамол, нефопам, опиоиды</w:t>
      </w:r>
      <w:r w:rsidR="00F54E3F" w:rsidRPr="00864AA5">
        <w:rPr>
          <w:color w:val="000000" w:themeColor="text1"/>
          <w:sz w:val="28"/>
          <w:szCs w:val="28"/>
        </w:rPr>
        <w:t>[5]</w:t>
      </w:r>
      <w:r w:rsidRPr="00864AA5">
        <w:rPr>
          <w:color w:val="000000" w:themeColor="text1"/>
          <w:sz w:val="28"/>
          <w:szCs w:val="28"/>
        </w:rPr>
        <w:t xml:space="preserve">. При применении парацетамола особое внимание уделяется </w:t>
      </w:r>
      <w:r w:rsidR="00C25856">
        <w:rPr>
          <w:color w:val="000000" w:themeColor="text1"/>
          <w:sz w:val="28"/>
          <w:szCs w:val="28"/>
        </w:rPr>
        <w:t>количеству</w:t>
      </w:r>
      <w:bookmarkStart w:id="0" w:name="_GoBack"/>
      <w:bookmarkEnd w:id="0"/>
      <w:r w:rsidRPr="00864AA5">
        <w:rPr>
          <w:color w:val="000000" w:themeColor="text1"/>
          <w:sz w:val="28"/>
          <w:szCs w:val="28"/>
        </w:rPr>
        <w:t xml:space="preserve"> тромбоцитов, </w:t>
      </w:r>
      <w:r w:rsidR="003E1A1C" w:rsidRPr="00864AA5">
        <w:rPr>
          <w:color w:val="000000" w:themeColor="text1"/>
          <w:sz w:val="28"/>
          <w:szCs w:val="28"/>
        </w:rPr>
        <w:t>поскольку</w:t>
      </w:r>
      <w:r w:rsidRPr="00864AA5">
        <w:rPr>
          <w:color w:val="000000" w:themeColor="text1"/>
          <w:sz w:val="28"/>
          <w:szCs w:val="28"/>
        </w:rPr>
        <w:t xml:space="preserve"> </w:t>
      </w:r>
      <w:r w:rsidR="004522F7" w:rsidRPr="00864AA5">
        <w:rPr>
          <w:color w:val="000000" w:themeColor="text1"/>
          <w:sz w:val="28"/>
          <w:szCs w:val="28"/>
        </w:rPr>
        <w:t>описаны случаи индуцированной им тромбоцитопении</w:t>
      </w:r>
      <w:r w:rsidR="0016598D" w:rsidRPr="00864AA5">
        <w:rPr>
          <w:color w:val="000000" w:themeColor="text1"/>
          <w:sz w:val="28"/>
          <w:szCs w:val="28"/>
        </w:rPr>
        <w:t>[</w:t>
      </w:r>
      <w:r w:rsidR="007C0873" w:rsidRPr="00864AA5">
        <w:rPr>
          <w:color w:val="000000" w:themeColor="text1"/>
          <w:sz w:val="28"/>
          <w:szCs w:val="28"/>
        </w:rPr>
        <w:t>17</w:t>
      </w:r>
      <w:r w:rsidR="0016598D" w:rsidRPr="00864AA5">
        <w:rPr>
          <w:color w:val="000000" w:themeColor="text1"/>
          <w:sz w:val="28"/>
          <w:szCs w:val="28"/>
        </w:rPr>
        <w:t>]</w:t>
      </w:r>
      <w:r w:rsidRPr="00864AA5">
        <w:rPr>
          <w:color w:val="000000" w:themeColor="text1"/>
          <w:sz w:val="28"/>
          <w:szCs w:val="28"/>
        </w:rPr>
        <w:t xml:space="preserve">. </w:t>
      </w:r>
    </w:p>
    <w:p w14:paraId="6B0C6277" w14:textId="113ECC5A" w:rsidR="00DC353F" w:rsidRPr="00864AA5" w:rsidRDefault="00DC353F" w:rsidP="00864AA5">
      <w:pPr>
        <w:autoSpaceDE w:val="0"/>
        <w:autoSpaceDN w:val="0"/>
        <w:adjustRightInd w:val="0"/>
        <w:spacing w:after="240" w:line="360" w:lineRule="auto"/>
        <w:ind w:firstLine="708"/>
        <w:jc w:val="both"/>
        <w:rPr>
          <w:color w:val="000000" w:themeColor="text1"/>
          <w:sz w:val="28"/>
          <w:szCs w:val="28"/>
        </w:rPr>
      </w:pPr>
      <w:r w:rsidRPr="00864AA5">
        <w:rPr>
          <w:color w:val="000000" w:themeColor="text1"/>
          <w:sz w:val="28"/>
          <w:szCs w:val="28"/>
        </w:rPr>
        <w:t>Противопоказано применение у пациентов с тромбоцитопенией неселективных НПВП. Ацетилса</w:t>
      </w:r>
      <w:r w:rsidR="00592B3B" w:rsidRPr="00864AA5">
        <w:rPr>
          <w:color w:val="000000" w:themeColor="text1"/>
          <w:sz w:val="28"/>
          <w:szCs w:val="28"/>
        </w:rPr>
        <w:t xml:space="preserve">лициловая кислота </w:t>
      </w:r>
      <w:r w:rsidR="002269B2" w:rsidRPr="00864AA5">
        <w:rPr>
          <w:color w:val="000000" w:themeColor="text1"/>
          <w:sz w:val="28"/>
          <w:szCs w:val="28"/>
        </w:rPr>
        <w:t>индуцирует</w:t>
      </w:r>
      <w:r w:rsidRPr="00864AA5">
        <w:rPr>
          <w:color w:val="000000" w:themeColor="text1"/>
          <w:sz w:val="28"/>
          <w:szCs w:val="28"/>
        </w:rPr>
        <w:t xml:space="preserve"> необратимое </w:t>
      </w:r>
      <w:r w:rsidR="002269B2" w:rsidRPr="00864AA5">
        <w:rPr>
          <w:color w:val="000000" w:themeColor="text1"/>
          <w:sz w:val="28"/>
          <w:szCs w:val="28"/>
        </w:rPr>
        <w:t>воздействие</w:t>
      </w:r>
      <w:r w:rsidRPr="00864AA5">
        <w:rPr>
          <w:color w:val="000000" w:themeColor="text1"/>
          <w:sz w:val="28"/>
          <w:szCs w:val="28"/>
        </w:rPr>
        <w:t xml:space="preserve"> на ЦОГ</w:t>
      </w:r>
      <w:r w:rsidR="002269B2" w:rsidRPr="00864AA5">
        <w:rPr>
          <w:color w:val="000000" w:themeColor="text1"/>
          <w:sz w:val="28"/>
          <w:szCs w:val="28"/>
        </w:rPr>
        <w:t xml:space="preserve">-1: </w:t>
      </w:r>
      <w:r w:rsidRPr="00864AA5">
        <w:rPr>
          <w:color w:val="000000" w:themeColor="text1"/>
          <w:sz w:val="28"/>
          <w:szCs w:val="28"/>
        </w:rPr>
        <w:t xml:space="preserve">дезагрегация тромбоцитов </w:t>
      </w:r>
      <w:r w:rsidR="002269B2" w:rsidRPr="00864AA5">
        <w:rPr>
          <w:color w:val="000000" w:themeColor="text1"/>
          <w:sz w:val="28"/>
          <w:szCs w:val="28"/>
        </w:rPr>
        <w:t>наблюдается</w:t>
      </w:r>
      <w:r w:rsidRPr="00864AA5">
        <w:rPr>
          <w:color w:val="000000" w:themeColor="text1"/>
          <w:sz w:val="28"/>
          <w:szCs w:val="28"/>
        </w:rPr>
        <w:t xml:space="preserve"> в течение все</w:t>
      </w:r>
      <w:r w:rsidR="002269B2" w:rsidRPr="00864AA5">
        <w:rPr>
          <w:color w:val="000000" w:themeColor="text1"/>
          <w:sz w:val="28"/>
          <w:szCs w:val="28"/>
        </w:rPr>
        <w:t>го периода жизни тромбоцитов (</w:t>
      </w:r>
      <w:r w:rsidR="001378C8" w:rsidRPr="00864AA5">
        <w:rPr>
          <w:color w:val="000000" w:themeColor="text1"/>
          <w:sz w:val="28"/>
          <w:szCs w:val="28"/>
        </w:rPr>
        <w:t>7</w:t>
      </w:r>
      <w:r w:rsidR="002269B2" w:rsidRPr="00864AA5">
        <w:rPr>
          <w:color w:val="000000" w:themeColor="text1"/>
          <w:sz w:val="28"/>
          <w:szCs w:val="28"/>
        </w:rPr>
        <w:t xml:space="preserve">–10 дней) </w:t>
      </w:r>
      <w:r w:rsidR="001378C8" w:rsidRPr="00864AA5">
        <w:rPr>
          <w:color w:val="000000" w:themeColor="text1"/>
          <w:sz w:val="28"/>
          <w:szCs w:val="28"/>
        </w:rPr>
        <w:t>[18]</w:t>
      </w:r>
      <w:r w:rsidRPr="00864AA5">
        <w:rPr>
          <w:color w:val="000000" w:themeColor="text1"/>
          <w:sz w:val="28"/>
          <w:szCs w:val="28"/>
        </w:rPr>
        <w:t xml:space="preserve">. </w:t>
      </w:r>
      <w:r w:rsidR="002269B2" w:rsidRPr="00864AA5">
        <w:rPr>
          <w:color w:val="000000" w:themeColor="text1"/>
          <w:sz w:val="28"/>
          <w:szCs w:val="28"/>
        </w:rPr>
        <w:t>Несмотря на то, что о</w:t>
      </w:r>
      <w:r w:rsidRPr="00864AA5">
        <w:rPr>
          <w:color w:val="000000" w:themeColor="text1"/>
          <w:sz w:val="28"/>
          <w:szCs w:val="28"/>
        </w:rPr>
        <w:t>стальные неселективные НПВП подавляют ЦОГ тромбоцитов временно</w:t>
      </w:r>
      <w:r w:rsidR="00DF637E" w:rsidRPr="00864AA5">
        <w:rPr>
          <w:color w:val="000000" w:themeColor="text1"/>
          <w:sz w:val="28"/>
          <w:szCs w:val="28"/>
        </w:rPr>
        <w:t>, возможно развитие серьезных геморрагических осложнений у пациентов с исходной гипокоагуляцией</w:t>
      </w:r>
      <w:r w:rsidR="00F73FB8" w:rsidRPr="00864AA5">
        <w:rPr>
          <w:color w:val="000000" w:themeColor="text1"/>
          <w:sz w:val="28"/>
          <w:szCs w:val="28"/>
        </w:rPr>
        <w:t>[</w:t>
      </w:r>
      <w:r w:rsidR="001378C8" w:rsidRPr="00864AA5">
        <w:rPr>
          <w:color w:val="000000" w:themeColor="text1"/>
          <w:sz w:val="28"/>
          <w:szCs w:val="28"/>
        </w:rPr>
        <w:t>19</w:t>
      </w:r>
      <w:r w:rsidR="00F73FB8" w:rsidRPr="00864AA5">
        <w:rPr>
          <w:color w:val="000000" w:themeColor="text1"/>
          <w:sz w:val="28"/>
          <w:szCs w:val="28"/>
        </w:rPr>
        <w:t>]</w:t>
      </w:r>
      <w:r w:rsidRPr="00864AA5">
        <w:rPr>
          <w:color w:val="000000" w:themeColor="text1"/>
          <w:sz w:val="28"/>
          <w:szCs w:val="28"/>
        </w:rPr>
        <w:t xml:space="preserve">. </w:t>
      </w:r>
    </w:p>
    <w:p w14:paraId="2A648677" w14:textId="553313F6" w:rsidR="00944081" w:rsidRPr="00864AA5" w:rsidRDefault="00DF637E" w:rsidP="00864AA5">
      <w:pPr>
        <w:autoSpaceDE w:val="0"/>
        <w:autoSpaceDN w:val="0"/>
        <w:adjustRightInd w:val="0"/>
        <w:spacing w:after="240" w:line="360" w:lineRule="auto"/>
        <w:ind w:firstLine="708"/>
        <w:jc w:val="both"/>
        <w:rPr>
          <w:color w:val="000000" w:themeColor="text1"/>
          <w:sz w:val="28"/>
          <w:szCs w:val="28"/>
        </w:rPr>
      </w:pPr>
      <w:r w:rsidRPr="00864AA5">
        <w:rPr>
          <w:color w:val="000000" w:themeColor="text1"/>
          <w:sz w:val="28"/>
          <w:szCs w:val="28"/>
        </w:rPr>
        <w:t xml:space="preserve">Многие </w:t>
      </w:r>
      <w:r w:rsidR="002B34C5" w:rsidRPr="00864AA5">
        <w:rPr>
          <w:color w:val="000000" w:themeColor="text1"/>
          <w:sz w:val="28"/>
          <w:szCs w:val="28"/>
        </w:rPr>
        <w:t xml:space="preserve">гематологические </w:t>
      </w:r>
      <w:r w:rsidRPr="00864AA5">
        <w:rPr>
          <w:color w:val="000000" w:themeColor="text1"/>
          <w:sz w:val="28"/>
          <w:szCs w:val="28"/>
        </w:rPr>
        <w:t xml:space="preserve">пациенты  с тромбоцитопенией </w:t>
      </w:r>
      <w:r w:rsidR="00332698" w:rsidRPr="00864AA5">
        <w:rPr>
          <w:color w:val="000000" w:themeColor="text1"/>
          <w:sz w:val="28"/>
          <w:szCs w:val="28"/>
        </w:rPr>
        <w:t>на различных этапах лечения получают</w:t>
      </w:r>
      <w:r w:rsidRPr="00864AA5">
        <w:rPr>
          <w:color w:val="000000" w:themeColor="text1"/>
          <w:sz w:val="28"/>
          <w:szCs w:val="28"/>
        </w:rPr>
        <w:t xml:space="preserve"> терапию глюкокортикостероидными гормонами (ГКС), в некоторых случаях с развитием осложнений в виде артериальной гипертензии, сахарного диабета, гиперлипидемии</w:t>
      </w:r>
      <w:r w:rsidR="002269B2" w:rsidRPr="00864AA5">
        <w:rPr>
          <w:color w:val="000000" w:themeColor="text1"/>
          <w:sz w:val="28"/>
          <w:szCs w:val="28"/>
        </w:rPr>
        <w:t>[6]. Таким пациентам  нежелательно</w:t>
      </w:r>
      <w:r w:rsidRPr="00864AA5">
        <w:rPr>
          <w:color w:val="000000" w:themeColor="text1"/>
          <w:sz w:val="28"/>
          <w:szCs w:val="28"/>
        </w:rPr>
        <w:t xml:space="preserve"> назначение </w:t>
      </w:r>
      <w:r w:rsidR="002B34C5" w:rsidRPr="00864AA5">
        <w:rPr>
          <w:color w:val="000000" w:themeColor="text1"/>
          <w:sz w:val="28"/>
          <w:szCs w:val="28"/>
        </w:rPr>
        <w:t xml:space="preserve">и </w:t>
      </w:r>
      <w:r w:rsidRPr="00864AA5">
        <w:rPr>
          <w:color w:val="000000" w:themeColor="text1"/>
          <w:sz w:val="28"/>
          <w:szCs w:val="28"/>
        </w:rPr>
        <w:t xml:space="preserve">селективных НПВП, учитывая вызываемые </w:t>
      </w:r>
      <w:r w:rsidR="002B34C5" w:rsidRPr="00864AA5">
        <w:rPr>
          <w:color w:val="000000" w:themeColor="text1"/>
          <w:sz w:val="28"/>
          <w:szCs w:val="28"/>
        </w:rPr>
        <w:t xml:space="preserve">ими </w:t>
      </w:r>
      <w:r w:rsidRPr="00864AA5">
        <w:rPr>
          <w:color w:val="000000" w:themeColor="text1"/>
          <w:sz w:val="28"/>
          <w:szCs w:val="28"/>
        </w:rPr>
        <w:t>кардиоваскулярные осложнения</w:t>
      </w:r>
      <w:r w:rsidR="00DC353F" w:rsidRPr="00864AA5">
        <w:rPr>
          <w:color w:val="000000" w:themeColor="text1"/>
          <w:sz w:val="28"/>
          <w:szCs w:val="28"/>
        </w:rPr>
        <w:t xml:space="preserve"> (инфаркт миокарда, инсульт)</w:t>
      </w:r>
      <w:r w:rsidR="00D73454" w:rsidRPr="00864AA5">
        <w:rPr>
          <w:color w:val="000000" w:themeColor="text1"/>
          <w:sz w:val="28"/>
          <w:szCs w:val="28"/>
        </w:rPr>
        <w:t>[</w:t>
      </w:r>
      <w:r w:rsidR="001378C8" w:rsidRPr="00864AA5">
        <w:rPr>
          <w:color w:val="000000" w:themeColor="text1"/>
          <w:sz w:val="28"/>
          <w:szCs w:val="28"/>
        </w:rPr>
        <w:t>20</w:t>
      </w:r>
      <w:r w:rsidR="00D73454" w:rsidRPr="00864AA5">
        <w:rPr>
          <w:color w:val="000000" w:themeColor="text1"/>
          <w:sz w:val="28"/>
          <w:szCs w:val="28"/>
        </w:rPr>
        <w:t>]</w:t>
      </w:r>
      <w:r w:rsidR="0005566A" w:rsidRPr="00864AA5">
        <w:rPr>
          <w:color w:val="000000" w:themeColor="text1"/>
          <w:sz w:val="28"/>
          <w:szCs w:val="28"/>
        </w:rPr>
        <w:t xml:space="preserve">. </w:t>
      </w:r>
      <w:r w:rsidR="00DC353F" w:rsidRPr="00864AA5">
        <w:rPr>
          <w:color w:val="000000" w:themeColor="text1"/>
          <w:sz w:val="28"/>
          <w:szCs w:val="28"/>
        </w:rPr>
        <w:t xml:space="preserve">Не рекомендуется </w:t>
      </w:r>
      <w:r w:rsidR="00813404" w:rsidRPr="00864AA5">
        <w:rPr>
          <w:color w:val="000000" w:themeColor="text1"/>
          <w:sz w:val="28"/>
          <w:szCs w:val="28"/>
        </w:rPr>
        <w:t xml:space="preserve">резко </w:t>
      </w:r>
      <w:r w:rsidR="00DC353F" w:rsidRPr="00864AA5">
        <w:rPr>
          <w:color w:val="000000" w:themeColor="text1"/>
          <w:sz w:val="28"/>
          <w:szCs w:val="28"/>
        </w:rPr>
        <w:t xml:space="preserve">прерывать </w:t>
      </w:r>
      <w:r w:rsidR="00813404" w:rsidRPr="00864AA5">
        <w:rPr>
          <w:color w:val="000000" w:themeColor="text1"/>
          <w:sz w:val="28"/>
          <w:szCs w:val="28"/>
        </w:rPr>
        <w:t>введение</w:t>
      </w:r>
      <w:r w:rsidR="00DC353F" w:rsidRPr="00864AA5">
        <w:rPr>
          <w:color w:val="000000" w:themeColor="text1"/>
          <w:sz w:val="28"/>
          <w:szCs w:val="28"/>
        </w:rPr>
        <w:t xml:space="preserve"> ГКС в </w:t>
      </w:r>
      <w:r w:rsidR="00813404" w:rsidRPr="00864AA5">
        <w:rPr>
          <w:color w:val="000000" w:themeColor="text1"/>
          <w:sz w:val="28"/>
          <w:szCs w:val="28"/>
        </w:rPr>
        <w:t xml:space="preserve">интра- и послеоперационном </w:t>
      </w:r>
      <w:r w:rsidR="00DC353F" w:rsidRPr="00864AA5">
        <w:rPr>
          <w:color w:val="000000" w:themeColor="text1"/>
          <w:sz w:val="28"/>
          <w:szCs w:val="28"/>
        </w:rPr>
        <w:t xml:space="preserve"> перио</w:t>
      </w:r>
      <w:r w:rsidR="0016598D" w:rsidRPr="00864AA5">
        <w:rPr>
          <w:color w:val="000000" w:themeColor="text1"/>
          <w:sz w:val="28"/>
          <w:szCs w:val="28"/>
        </w:rPr>
        <w:t>де у пациентов, длительно полу</w:t>
      </w:r>
      <w:r w:rsidR="00DC353F" w:rsidRPr="00864AA5">
        <w:rPr>
          <w:color w:val="000000" w:themeColor="text1"/>
          <w:sz w:val="28"/>
          <w:szCs w:val="28"/>
        </w:rPr>
        <w:t xml:space="preserve">чающих терапию последними. </w:t>
      </w:r>
      <w:r w:rsidRPr="00864AA5">
        <w:rPr>
          <w:color w:val="000000" w:themeColor="text1"/>
          <w:sz w:val="28"/>
          <w:szCs w:val="28"/>
        </w:rPr>
        <w:t>Как показал опыт ФГБУ «НМИЦ гематологии» МЗ РФ</w:t>
      </w:r>
      <w:r w:rsidR="002269B2" w:rsidRPr="00864AA5">
        <w:rPr>
          <w:color w:val="000000" w:themeColor="text1"/>
          <w:sz w:val="28"/>
          <w:szCs w:val="28"/>
        </w:rPr>
        <w:t>,</w:t>
      </w:r>
      <w:r w:rsidRPr="00864AA5">
        <w:rPr>
          <w:color w:val="000000" w:themeColor="text1"/>
          <w:sz w:val="28"/>
          <w:szCs w:val="28"/>
        </w:rPr>
        <w:t xml:space="preserve"> и</w:t>
      </w:r>
      <w:r w:rsidR="00DC353F" w:rsidRPr="00864AA5">
        <w:rPr>
          <w:color w:val="000000" w:themeColor="text1"/>
          <w:sz w:val="28"/>
          <w:szCs w:val="28"/>
        </w:rPr>
        <w:t xml:space="preserve">спользование ГКС в схеме </w:t>
      </w:r>
      <w:r w:rsidR="00813404" w:rsidRPr="00864AA5">
        <w:rPr>
          <w:color w:val="000000" w:themeColor="text1"/>
          <w:sz w:val="28"/>
          <w:szCs w:val="28"/>
        </w:rPr>
        <w:t xml:space="preserve">периоперационной аналгезии с </w:t>
      </w:r>
      <w:r w:rsidR="00DC353F" w:rsidRPr="00864AA5">
        <w:rPr>
          <w:color w:val="000000" w:themeColor="text1"/>
          <w:sz w:val="28"/>
          <w:szCs w:val="28"/>
        </w:rPr>
        <w:t>парацетамол</w:t>
      </w:r>
      <w:r w:rsidR="00813404" w:rsidRPr="00864AA5">
        <w:rPr>
          <w:color w:val="000000" w:themeColor="text1"/>
          <w:sz w:val="28"/>
          <w:szCs w:val="28"/>
        </w:rPr>
        <w:t xml:space="preserve">ом и наркотическим </w:t>
      </w:r>
      <w:r w:rsidR="00DC353F" w:rsidRPr="00864AA5">
        <w:rPr>
          <w:color w:val="000000" w:themeColor="text1"/>
          <w:sz w:val="28"/>
          <w:szCs w:val="28"/>
        </w:rPr>
        <w:t>ан</w:t>
      </w:r>
      <w:r w:rsidR="00813404" w:rsidRPr="00864AA5">
        <w:rPr>
          <w:color w:val="000000" w:themeColor="text1"/>
          <w:sz w:val="28"/>
          <w:szCs w:val="28"/>
        </w:rPr>
        <w:t>альгетиком</w:t>
      </w:r>
      <w:r w:rsidR="00DC353F" w:rsidRPr="00864AA5">
        <w:rPr>
          <w:color w:val="000000" w:themeColor="text1"/>
          <w:sz w:val="28"/>
          <w:szCs w:val="28"/>
        </w:rPr>
        <w:t xml:space="preserve"> </w:t>
      </w:r>
      <w:r w:rsidR="00813404" w:rsidRPr="00864AA5">
        <w:rPr>
          <w:color w:val="000000" w:themeColor="text1"/>
          <w:sz w:val="28"/>
          <w:szCs w:val="28"/>
        </w:rPr>
        <w:t>существенно</w:t>
      </w:r>
      <w:r w:rsidR="00DC353F" w:rsidRPr="00864AA5">
        <w:rPr>
          <w:color w:val="000000" w:themeColor="text1"/>
          <w:sz w:val="28"/>
          <w:szCs w:val="28"/>
        </w:rPr>
        <w:t xml:space="preserve"> </w:t>
      </w:r>
      <w:r w:rsidR="00813404" w:rsidRPr="00864AA5">
        <w:rPr>
          <w:color w:val="000000" w:themeColor="text1"/>
          <w:sz w:val="28"/>
          <w:szCs w:val="28"/>
        </w:rPr>
        <w:t>уменьшает</w:t>
      </w:r>
      <w:r w:rsidR="00DC353F" w:rsidRPr="00864AA5">
        <w:rPr>
          <w:color w:val="000000" w:themeColor="text1"/>
          <w:sz w:val="28"/>
          <w:szCs w:val="28"/>
        </w:rPr>
        <w:t xml:space="preserve"> интенсивность </w:t>
      </w:r>
      <w:r w:rsidR="00F73FB8" w:rsidRPr="00864AA5">
        <w:rPr>
          <w:color w:val="000000" w:themeColor="text1"/>
          <w:sz w:val="28"/>
          <w:szCs w:val="28"/>
        </w:rPr>
        <w:t xml:space="preserve">боли и </w:t>
      </w:r>
      <w:r w:rsidR="00813404" w:rsidRPr="00864AA5">
        <w:rPr>
          <w:color w:val="000000" w:themeColor="text1"/>
          <w:sz w:val="28"/>
          <w:szCs w:val="28"/>
        </w:rPr>
        <w:t>снижает</w:t>
      </w:r>
      <w:r w:rsidR="00F73FB8" w:rsidRPr="00864AA5">
        <w:rPr>
          <w:color w:val="000000" w:themeColor="text1"/>
          <w:sz w:val="28"/>
          <w:szCs w:val="28"/>
        </w:rPr>
        <w:t xml:space="preserve"> расход </w:t>
      </w:r>
      <w:r w:rsidR="002269B2" w:rsidRPr="00864AA5">
        <w:rPr>
          <w:color w:val="000000" w:themeColor="text1"/>
          <w:sz w:val="28"/>
          <w:szCs w:val="28"/>
        </w:rPr>
        <w:t>опиоидов</w:t>
      </w:r>
      <w:r w:rsidR="00365A76" w:rsidRPr="00864AA5">
        <w:rPr>
          <w:color w:val="000000" w:themeColor="text1"/>
          <w:sz w:val="28"/>
          <w:szCs w:val="28"/>
        </w:rPr>
        <w:t>[</w:t>
      </w:r>
      <w:r w:rsidR="00944081" w:rsidRPr="00864AA5">
        <w:rPr>
          <w:color w:val="000000" w:themeColor="text1"/>
          <w:sz w:val="28"/>
          <w:szCs w:val="28"/>
        </w:rPr>
        <w:t>21</w:t>
      </w:r>
      <w:r w:rsidR="00365A76" w:rsidRPr="00864AA5">
        <w:rPr>
          <w:color w:val="000000" w:themeColor="text1"/>
          <w:sz w:val="28"/>
          <w:szCs w:val="28"/>
        </w:rPr>
        <w:t>]</w:t>
      </w:r>
      <w:r w:rsidR="00DC353F" w:rsidRPr="00864AA5">
        <w:rPr>
          <w:color w:val="000000" w:themeColor="text1"/>
          <w:sz w:val="28"/>
          <w:szCs w:val="28"/>
        </w:rPr>
        <w:t xml:space="preserve">. </w:t>
      </w:r>
      <w:r w:rsidR="002269B2" w:rsidRPr="00864AA5">
        <w:rPr>
          <w:color w:val="000000" w:themeColor="text1"/>
          <w:sz w:val="28"/>
          <w:szCs w:val="28"/>
        </w:rPr>
        <w:t xml:space="preserve">Тем не менее назначение </w:t>
      </w:r>
      <w:r w:rsidR="00813404" w:rsidRPr="00864AA5">
        <w:rPr>
          <w:color w:val="000000" w:themeColor="text1"/>
          <w:sz w:val="28"/>
          <w:szCs w:val="28"/>
        </w:rPr>
        <w:t xml:space="preserve"> </w:t>
      </w:r>
      <w:r w:rsidR="0005566A" w:rsidRPr="00864AA5">
        <w:rPr>
          <w:color w:val="000000" w:themeColor="text1"/>
          <w:sz w:val="28"/>
          <w:szCs w:val="28"/>
        </w:rPr>
        <w:t>ГКС</w:t>
      </w:r>
      <w:r w:rsidR="00D73454" w:rsidRPr="00864AA5">
        <w:rPr>
          <w:color w:val="000000" w:themeColor="text1"/>
          <w:sz w:val="28"/>
          <w:szCs w:val="28"/>
        </w:rPr>
        <w:t xml:space="preserve"> </w:t>
      </w:r>
      <w:r w:rsidR="002269B2" w:rsidRPr="00864AA5">
        <w:rPr>
          <w:color w:val="000000" w:themeColor="text1"/>
          <w:sz w:val="28"/>
          <w:szCs w:val="28"/>
        </w:rPr>
        <w:t>должно быть обоснованным, т.к. повышае</w:t>
      </w:r>
      <w:r w:rsidR="00813404" w:rsidRPr="00864AA5">
        <w:rPr>
          <w:color w:val="000000" w:themeColor="text1"/>
          <w:sz w:val="28"/>
          <w:szCs w:val="28"/>
        </w:rPr>
        <w:t>т риск инфекционных осложнений, вызывая иммуносупрессию</w:t>
      </w:r>
      <w:r w:rsidR="00944081" w:rsidRPr="00864AA5">
        <w:rPr>
          <w:color w:val="000000" w:themeColor="text1"/>
          <w:sz w:val="28"/>
          <w:szCs w:val="28"/>
        </w:rPr>
        <w:t>[22]</w:t>
      </w:r>
      <w:r w:rsidR="00D73454" w:rsidRPr="00864AA5">
        <w:rPr>
          <w:color w:val="000000" w:themeColor="text1"/>
          <w:sz w:val="28"/>
          <w:szCs w:val="28"/>
        </w:rPr>
        <w:t xml:space="preserve">. </w:t>
      </w:r>
    </w:p>
    <w:p w14:paraId="7BD3DB2D" w14:textId="4AEF8480" w:rsidR="00944081" w:rsidRPr="00864AA5" w:rsidRDefault="00E47A01" w:rsidP="00864AA5">
      <w:pPr>
        <w:autoSpaceDE w:val="0"/>
        <w:autoSpaceDN w:val="0"/>
        <w:adjustRightInd w:val="0"/>
        <w:spacing w:after="240" w:line="360" w:lineRule="auto"/>
        <w:ind w:firstLine="708"/>
        <w:jc w:val="both"/>
        <w:rPr>
          <w:color w:val="000000" w:themeColor="text1"/>
          <w:sz w:val="28"/>
          <w:szCs w:val="28"/>
        </w:rPr>
      </w:pPr>
      <w:r w:rsidRPr="00864AA5">
        <w:rPr>
          <w:color w:val="000000" w:themeColor="text1"/>
          <w:sz w:val="28"/>
          <w:szCs w:val="28"/>
        </w:rPr>
        <w:t>Неопиоидный анальгетик нефопам можно рассматривать как компонент мультимодальной анальгезии у пациентов с гипокоагуляцией</w:t>
      </w:r>
      <w:r w:rsidR="002269B2" w:rsidRPr="00864AA5">
        <w:rPr>
          <w:color w:val="000000" w:themeColor="text1"/>
          <w:sz w:val="28"/>
          <w:szCs w:val="28"/>
        </w:rPr>
        <w:t xml:space="preserve"> [5</w:t>
      </w:r>
      <w:r w:rsidRPr="00864AA5">
        <w:rPr>
          <w:color w:val="000000" w:themeColor="text1"/>
          <w:sz w:val="28"/>
          <w:szCs w:val="28"/>
        </w:rPr>
        <w:t xml:space="preserve">]. Негативного </w:t>
      </w:r>
      <w:r w:rsidRPr="00864AA5">
        <w:rPr>
          <w:color w:val="000000" w:themeColor="text1"/>
          <w:sz w:val="28"/>
          <w:szCs w:val="28"/>
        </w:rPr>
        <w:lastRenderedPageBreak/>
        <w:t>воздействия на гемостаз и слиз</w:t>
      </w:r>
      <w:r w:rsidR="002B34C5" w:rsidRPr="00864AA5">
        <w:rPr>
          <w:color w:val="000000" w:themeColor="text1"/>
          <w:sz w:val="28"/>
          <w:szCs w:val="28"/>
        </w:rPr>
        <w:t>истую желудка, как и у НПВП, у</w:t>
      </w:r>
      <w:r w:rsidRPr="00864AA5">
        <w:rPr>
          <w:color w:val="000000" w:themeColor="text1"/>
          <w:sz w:val="28"/>
          <w:szCs w:val="28"/>
        </w:rPr>
        <w:t xml:space="preserve"> данного препарата не описано, в то же время нет описания применения нефопама у гематологических больных, его возможного влияния на гемостаз</w:t>
      </w:r>
      <w:r w:rsidR="002269B2" w:rsidRPr="00864AA5">
        <w:rPr>
          <w:color w:val="000000" w:themeColor="text1"/>
          <w:sz w:val="28"/>
          <w:szCs w:val="28"/>
        </w:rPr>
        <w:t>[23]</w:t>
      </w:r>
      <w:r w:rsidRPr="00864AA5">
        <w:rPr>
          <w:color w:val="000000" w:themeColor="text1"/>
          <w:sz w:val="28"/>
          <w:szCs w:val="28"/>
        </w:rPr>
        <w:t>. По данным ФГБУ «НМИЦ гематологии» МЗ РФ, нефопам не влияет на плазменный и тромбоцитарный гемостаз, по анальгетическому эффекту примерно равен парацетамолу, однако способен вызывать такие побочные эффекты как тахикардия и жажда [21].</w:t>
      </w:r>
    </w:p>
    <w:p w14:paraId="1589A7A6" w14:textId="6B7823A1" w:rsidR="003B35C6" w:rsidRPr="00864AA5" w:rsidRDefault="003B35C6" w:rsidP="00864AA5">
      <w:pPr>
        <w:autoSpaceDE w:val="0"/>
        <w:autoSpaceDN w:val="0"/>
        <w:adjustRightInd w:val="0"/>
        <w:spacing w:after="240" w:line="360" w:lineRule="auto"/>
        <w:jc w:val="both"/>
        <w:rPr>
          <w:i/>
          <w:color w:val="000000" w:themeColor="text1"/>
          <w:sz w:val="28"/>
          <w:szCs w:val="28"/>
        </w:rPr>
      </w:pPr>
      <w:r w:rsidRPr="00864AA5">
        <w:rPr>
          <w:i/>
          <w:color w:val="000000" w:themeColor="text1"/>
          <w:sz w:val="28"/>
          <w:szCs w:val="28"/>
        </w:rPr>
        <w:t xml:space="preserve">Особенности </w:t>
      </w:r>
      <w:r w:rsidR="007B2375" w:rsidRPr="00864AA5">
        <w:rPr>
          <w:i/>
          <w:color w:val="000000" w:themeColor="text1"/>
          <w:sz w:val="28"/>
          <w:szCs w:val="28"/>
        </w:rPr>
        <w:t>болевого синдрома при гиперкоагуляционном синдроме</w:t>
      </w:r>
      <w:r w:rsidRPr="00864AA5">
        <w:rPr>
          <w:i/>
          <w:color w:val="000000" w:themeColor="text1"/>
          <w:sz w:val="28"/>
          <w:szCs w:val="28"/>
        </w:rPr>
        <w:t xml:space="preserve">. </w:t>
      </w:r>
    </w:p>
    <w:p w14:paraId="16643843" w14:textId="12A4223B" w:rsidR="002B34C5" w:rsidRPr="00864AA5" w:rsidRDefault="00E47A01" w:rsidP="00864AA5">
      <w:pPr>
        <w:autoSpaceDE w:val="0"/>
        <w:autoSpaceDN w:val="0"/>
        <w:adjustRightInd w:val="0"/>
        <w:spacing w:after="240" w:line="360" w:lineRule="auto"/>
        <w:jc w:val="both"/>
        <w:rPr>
          <w:color w:val="000000" w:themeColor="text1"/>
          <w:sz w:val="28"/>
          <w:szCs w:val="28"/>
        </w:rPr>
      </w:pPr>
      <w:r w:rsidRPr="00864AA5">
        <w:rPr>
          <w:color w:val="000000" w:themeColor="text1"/>
          <w:sz w:val="28"/>
          <w:szCs w:val="28"/>
        </w:rPr>
        <w:t xml:space="preserve">Гиперкоагуляционный синдром (ГКС) - </w:t>
      </w:r>
      <w:r w:rsidR="00F54E3F" w:rsidRPr="00864AA5">
        <w:rPr>
          <w:color w:val="000000" w:themeColor="text1"/>
          <w:sz w:val="28"/>
          <w:szCs w:val="28"/>
        </w:rPr>
        <w:t>состояние</w:t>
      </w:r>
      <w:r w:rsidR="002269B2" w:rsidRPr="00864AA5">
        <w:rPr>
          <w:color w:val="000000" w:themeColor="text1"/>
          <w:sz w:val="28"/>
          <w:szCs w:val="28"/>
        </w:rPr>
        <w:t xml:space="preserve"> повышенной предрасположенности к тромбообразованию</w:t>
      </w:r>
      <w:r w:rsidRPr="00864AA5">
        <w:rPr>
          <w:color w:val="000000" w:themeColor="text1"/>
          <w:sz w:val="28"/>
          <w:szCs w:val="28"/>
        </w:rPr>
        <w:t xml:space="preserve">, клиническими и лабораторными признаками гиперкоагуляции, активацией </w:t>
      </w:r>
      <w:r w:rsidR="008C3F1A" w:rsidRPr="00864AA5">
        <w:rPr>
          <w:color w:val="000000" w:themeColor="text1"/>
          <w:sz w:val="28"/>
          <w:szCs w:val="28"/>
        </w:rPr>
        <w:t>свертывающей системы крови</w:t>
      </w:r>
      <w:r w:rsidRPr="00864AA5">
        <w:rPr>
          <w:color w:val="000000" w:themeColor="text1"/>
          <w:sz w:val="28"/>
          <w:szCs w:val="28"/>
        </w:rPr>
        <w:t xml:space="preserve">, </w:t>
      </w:r>
      <w:r w:rsidR="008C3F1A" w:rsidRPr="00864AA5">
        <w:rPr>
          <w:color w:val="000000" w:themeColor="text1"/>
          <w:sz w:val="28"/>
          <w:szCs w:val="28"/>
        </w:rPr>
        <w:t>угнетением</w:t>
      </w:r>
      <w:r w:rsidRPr="00864AA5">
        <w:rPr>
          <w:color w:val="000000" w:themeColor="text1"/>
          <w:sz w:val="28"/>
          <w:szCs w:val="28"/>
        </w:rPr>
        <w:t xml:space="preserve"> фибринолиза, но без острого тромбоза [24]. Возможными причинами развития ГКС могут являться мутации в генах тромбофилии, </w:t>
      </w:r>
      <w:r w:rsidR="008C3F1A" w:rsidRPr="00864AA5">
        <w:rPr>
          <w:color w:val="000000" w:themeColor="text1"/>
          <w:sz w:val="28"/>
          <w:szCs w:val="28"/>
        </w:rPr>
        <w:t xml:space="preserve">гипергомоцистеинемия, </w:t>
      </w:r>
      <w:r w:rsidRPr="00864AA5">
        <w:rPr>
          <w:color w:val="000000" w:themeColor="text1"/>
          <w:sz w:val="28"/>
          <w:szCs w:val="28"/>
        </w:rPr>
        <w:t xml:space="preserve">гиперфибриногенемия, недостаток протеина C / S, </w:t>
      </w:r>
      <w:r w:rsidR="006C15DC" w:rsidRPr="00864AA5">
        <w:rPr>
          <w:color w:val="000000" w:themeColor="text1"/>
          <w:sz w:val="28"/>
          <w:szCs w:val="28"/>
        </w:rPr>
        <w:t>дефицит антитромбина III,</w:t>
      </w:r>
      <w:r w:rsidRPr="00864AA5">
        <w:rPr>
          <w:color w:val="000000" w:themeColor="text1"/>
          <w:sz w:val="28"/>
          <w:szCs w:val="28"/>
        </w:rPr>
        <w:t xml:space="preserve"> </w:t>
      </w:r>
      <w:r w:rsidR="008C3F1A" w:rsidRPr="00864AA5">
        <w:rPr>
          <w:color w:val="000000" w:themeColor="text1"/>
          <w:sz w:val="28"/>
          <w:szCs w:val="28"/>
        </w:rPr>
        <w:t xml:space="preserve">антифосфолипидный синдром, </w:t>
      </w:r>
      <w:r w:rsidRPr="00864AA5">
        <w:rPr>
          <w:color w:val="000000" w:themeColor="text1"/>
          <w:sz w:val="28"/>
          <w:szCs w:val="28"/>
        </w:rPr>
        <w:t>воспалительные процессы (хронические и острые длительные), травмы, заболевания печени,</w:t>
      </w:r>
      <w:r w:rsidR="008C3F1A" w:rsidRPr="00864AA5">
        <w:rPr>
          <w:color w:val="000000" w:themeColor="text1"/>
          <w:sz w:val="28"/>
          <w:szCs w:val="28"/>
        </w:rPr>
        <w:t xml:space="preserve"> онкогематологические заболевания, </w:t>
      </w:r>
      <w:r w:rsidRPr="00864AA5">
        <w:rPr>
          <w:color w:val="000000" w:themeColor="text1"/>
          <w:sz w:val="28"/>
          <w:szCs w:val="28"/>
        </w:rPr>
        <w:t xml:space="preserve"> ожирение, гиподинамия, обезвоживание, гипоксия и другие. ГКС протекает без специфи</w:t>
      </w:r>
      <w:r w:rsidR="006C15DC" w:rsidRPr="00864AA5">
        <w:rPr>
          <w:color w:val="000000" w:themeColor="text1"/>
          <w:sz w:val="28"/>
          <w:szCs w:val="28"/>
        </w:rPr>
        <w:t>ческой</w:t>
      </w:r>
      <w:r w:rsidRPr="00864AA5">
        <w:rPr>
          <w:color w:val="000000" w:themeColor="text1"/>
          <w:sz w:val="28"/>
          <w:szCs w:val="28"/>
        </w:rPr>
        <w:t xml:space="preserve"> клинической картины, </w:t>
      </w:r>
      <w:r w:rsidR="006C15DC" w:rsidRPr="00864AA5">
        <w:rPr>
          <w:color w:val="000000" w:themeColor="text1"/>
          <w:sz w:val="28"/>
          <w:szCs w:val="28"/>
        </w:rPr>
        <w:t xml:space="preserve">однако </w:t>
      </w:r>
      <w:r w:rsidRPr="00864AA5">
        <w:rPr>
          <w:color w:val="000000" w:themeColor="text1"/>
          <w:sz w:val="28"/>
          <w:szCs w:val="28"/>
        </w:rPr>
        <w:t xml:space="preserve">симптомы могут включать </w:t>
      </w:r>
      <w:r w:rsidR="006C15DC" w:rsidRPr="00864AA5">
        <w:rPr>
          <w:color w:val="000000" w:themeColor="text1"/>
          <w:sz w:val="28"/>
          <w:szCs w:val="28"/>
        </w:rPr>
        <w:t>преходящее</w:t>
      </w:r>
      <w:r w:rsidRPr="00864AA5">
        <w:rPr>
          <w:color w:val="000000" w:themeColor="text1"/>
          <w:sz w:val="28"/>
          <w:szCs w:val="28"/>
        </w:rPr>
        <w:t xml:space="preserve"> головокружение, головную боль (обычно напоминающую мигрень</w:t>
      </w:r>
      <w:r w:rsidR="006C15DC" w:rsidRPr="00864AA5">
        <w:rPr>
          <w:color w:val="000000" w:themeColor="text1"/>
          <w:sz w:val="28"/>
          <w:szCs w:val="28"/>
        </w:rPr>
        <w:t>, боль</w:t>
      </w:r>
      <w:r w:rsidRPr="00864AA5">
        <w:rPr>
          <w:color w:val="000000" w:themeColor="text1"/>
          <w:sz w:val="28"/>
          <w:szCs w:val="28"/>
        </w:rPr>
        <w:t xml:space="preserve"> в икроножных</w:t>
      </w:r>
      <w:r w:rsidR="006C15DC" w:rsidRPr="00864AA5">
        <w:rPr>
          <w:color w:val="000000" w:themeColor="text1"/>
          <w:sz w:val="28"/>
          <w:szCs w:val="28"/>
        </w:rPr>
        <w:t xml:space="preserve"> мышцах, </w:t>
      </w:r>
      <w:r w:rsidRPr="00864AA5">
        <w:rPr>
          <w:color w:val="000000" w:themeColor="text1"/>
          <w:sz w:val="28"/>
          <w:szCs w:val="28"/>
        </w:rPr>
        <w:t xml:space="preserve">парестезии </w:t>
      </w:r>
      <w:r w:rsidR="006C15DC" w:rsidRPr="00864AA5">
        <w:rPr>
          <w:color w:val="000000" w:themeColor="text1"/>
          <w:sz w:val="28"/>
          <w:szCs w:val="28"/>
        </w:rPr>
        <w:t>в конечностях</w:t>
      </w:r>
      <w:r w:rsidR="008C3F1A" w:rsidRPr="00864AA5">
        <w:rPr>
          <w:color w:val="000000" w:themeColor="text1"/>
          <w:sz w:val="28"/>
          <w:szCs w:val="28"/>
        </w:rPr>
        <w:t>)</w:t>
      </w:r>
      <w:r w:rsidRPr="00864AA5">
        <w:rPr>
          <w:color w:val="000000" w:themeColor="text1"/>
          <w:sz w:val="28"/>
          <w:szCs w:val="28"/>
        </w:rPr>
        <w:t xml:space="preserve"> [25]. Многие пациенты с подобными жалобами безуспешно наблюдаются у разных специалистов, </w:t>
      </w:r>
      <w:r w:rsidR="006C15DC" w:rsidRPr="00864AA5">
        <w:rPr>
          <w:color w:val="000000" w:themeColor="text1"/>
          <w:sz w:val="28"/>
          <w:szCs w:val="28"/>
        </w:rPr>
        <w:t xml:space="preserve">необоснованно </w:t>
      </w:r>
      <w:r w:rsidRPr="00864AA5">
        <w:rPr>
          <w:color w:val="000000" w:themeColor="text1"/>
          <w:sz w:val="28"/>
          <w:szCs w:val="28"/>
        </w:rPr>
        <w:t xml:space="preserve">принимают </w:t>
      </w:r>
      <w:r w:rsidR="006C15DC" w:rsidRPr="00864AA5">
        <w:rPr>
          <w:color w:val="000000" w:themeColor="text1"/>
          <w:sz w:val="28"/>
          <w:szCs w:val="28"/>
        </w:rPr>
        <w:t>различные анальгетики</w:t>
      </w:r>
      <w:r w:rsidRPr="00864AA5">
        <w:rPr>
          <w:color w:val="000000" w:themeColor="text1"/>
          <w:sz w:val="28"/>
          <w:szCs w:val="28"/>
        </w:rPr>
        <w:t xml:space="preserve">, </w:t>
      </w:r>
      <w:r w:rsidR="006C15DC" w:rsidRPr="00864AA5">
        <w:rPr>
          <w:color w:val="000000" w:themeColor="text1"/>
          <w:sz w:val="28"/>
          <w:szCs w:val="28"/>
        </w:rPr>
        <w:t xml:space="preserve">при том, что единственным верным назначением в данном случае будет являться терапия </w:t>
      </w:r>
      <w:r w:rsidRPr="00864AA5">
        <w:rPr>
          <w:color w:val="000000" w:themeColor="text1"/>
          <w:sz w:val="28"/>
          <w:szCs w:val="28"/>
        </w:rPr>
        <w:t>антикоагулянтами [26].</w:t>
      </w:r>
    </w:p>
    <w:p w14:paraId="4A0EC17F" w14:textId="5461738B" w:rsidR="00365A76" w:rsidRPr="00864AA5" w:rsidRDefault="00365A76" w:rsidP="00864AA5">
      <w:pPr>
        <w:autoSpaceDE w:val="0"/>
        <w:autoSpaceDN w:val="0"/>
        <w:adjustRightInd w:val="0"/>
        <w:spacing w:after="240" w:line="360" w:lineRule="auto"/>
        <w:jc w:val="both"/>
        <w:rPr>
          <w:i/>
          <w:color w:val="000000" w:themeColor="text1"/>
          <w:sz w:val="28"/>
          <w:szCs w:val="28"/>
        </w:rPr>
      </w:pPr>
      <w:r w:rsidRPr="00864AA5">
        <w:rPr>
          <w:i/>
          <w:color w:val="000000" w:themeColor="text1"/>
          <w:sz w:val="28"/>
          <w:szCs w:val="28"/>
        </w:rPr>
        <w:t>Особенности аналгезии у пациентов с миелопролиферативными</w:t>
      </w:r>
      <w:r w:rsidR="00A02462" w:rsidRPr="00864AA5">
        <w:rPr>
          <w:i/>
          <w:color w:val="000000" w:themeColor="text1"/>
          <w:sz w:val="28"/>
          <w:szCs w:val="28"/>
        </w:rPr>
        <w:t xml:space="preserve"> заболевания</w:t>
      </w:r>
      <w:r w:rsidRPr="00864AA5">
        <w:rPr>
          <w:i/>
          <w:color w:val="000000" w:themeColor="text1"/>
          <w:sz w:val="28"/>
          <w:szCs w:val="28"/>
        </w:rPr>
        <w:t>ми</w:t>
      </w:r>
      <w:r w:rsidR="00A02462" w:rsidRPr="00864AA5">
        <w:rPr>
          <w:i/>
          <w:color w:val="000000" w:themeColor="text1"/>
          <w:sz w:val="28"/>
          <w:szCs w:val="28"/>
        </w:rPr>
        <w:t xml:space="preserve"> (МПЗ)</w:t>
      </w:r>
      <w:r w:rsidRPr="00864AA5">
        <w:rPr>
          <w:i/>
          <w:color w:val="000000" w:themeColor="text1"/>
          <w:sz w:val="28"/>
          <w:szCs w:val="28"/>
        </w:rPr>
        <w:t>.</w:t>
      </w:r>
      <w:r w:rsidR="00A02462" w:rsidRPr="00864AA5">
        <w:rPr>
          <w:i/>
          <w:color w:val="000000" w:themeColor="text1"/>
          <w:sz w:val="28"/>
          <w:szCs w:val="28"/>
        </w:rPr>
        <w:t xml:space="preserve"> </w:t>
      </w:r>
    </w:p>
    <w:p w14:paraId="3EF9790E" w14:textId="20B02EFE" w:rsidR="00386CA9" w:rsidRPr="00864AA5" w:rsidRDefault="004E6CDA" w:rsidP="00864AA5">
      <w:pPr>
        <w:autoSpaceDE w:val="0"/>
        <w:autoSpaceDN w:val="0"/>
        <w:adjustRightInd w:val="0"/>
        <w:spacing w:after="240" w:line="360" w:lineRule="auto"/>
        <w:jc w:val="both"/>
        <w:rPr>
          <w:color w:val="000000" w:themeColor="text1"/>
          <w:sz w:val="28"/>
          <w:szCs w:val="28"/>
        </w:rPr>
      </w:pPr>
      <w:r w:rsidRPr="00864AA5">
        <w:rPr>
          <w:color w:val="000000" w:themeColor="text1"/>
          <w:sz w:val="28"/>
          <w:szCs w:val="28"/>
        </w:rPr>
        <w:t xml:space="preserve">МПЗ - гетерогенная группа </w:t>
      </w:r>
      <w:r w:rsidR="00314F7D" w:rsidRPr="00864AA5">
        <w:rPr>
          <w:color w:val="000000" w:themeColor="text1"/>
          <w:sz w:val="28"/>
          <w:szCs w:val="28"/>
        </w:rPr>
        <w:t xml:space="preserve">(три центральных нозологии: истинная полицитемия, первичный миелофиброз и эссенциальная тромбоцитемия) </w:t>
      </w:r>
      <w:r w:rsidRPr="00864AA5">
        <w:rPr>
          <w:color w:val="000000" w:themeColor="text1"/>
          <w:sz w:val="28"/>
          <w:szCs w:val="28"/>
        </w:rPr>
        <w:lastRenderedPageBreak/>
        <w:t xml:space="preserve">нарушений системы крови клонального происхождения с избыточной пролиферацией миелоидных клеток костного мозга, </w:t>
      </w:r>
      <w:r w:rsidR="008C3F1A" w:rsidRPr="00864AA5">
        <w:rPr>
          <w:color w:val="000000" w:themeColor="text1"/>
          <w:sz w:val="28"/>
          <w:szCs w:val="28"/>
        </w:rPr>
        <w:t xml:space="preserve">несущих специфические </w:t>
      </w:r>
      <w:r w:rsidRPr="00864AA5">
        <w:rPr>
          <w:color w:val="000000" w:themeColor="text1"/>
          <w:sz w:val="28"/>
          <w:szCs w:val="28"/>
        </w:rPr>
        <w:t xml:space="preserve">мутации [27]. </w:t>
      </w:r>
      <w:r w:rsidR="008C3F1A" w:rsidRPr="00864AA5">
        <w:rPr>
          <w:color w:val="000000" w:themeColor="text1"/>
          <w:sz w:val="28"/>
          <w:szCs w:val="28"/>
        </w:rPr>
        <w:t>Весьма разнообразна</w:t>
      </w:r>
      <w:r w:rsidR="001330BF" w:rsidRPr="00864AA5">
        <w:rPr>
          <w:color w:val="000000" w:themeColor="text1"/>
          <w:sz w:val="28"/>
          <w:szCs w:val="28"/>
        </w:rPr>
        <w:t xml:space="preserve"> картина боли при МПЗ: цефалгии, абдоминалгии, артралгии, эритромелалг</w:t>
      </w:r>
      <w:r w:rsidR="008C3F1A" w:rsidRPr="00864AA5">
        <w:rPr>
          <w:color w:val="000000" w:themeColor="text1"/>
          <w:sz w:val="28"/>
          <w:szCs w:val="28"/>
        </w:rPr>
        <w:t>ии</w:t>
      </w:r>
      <w:r w:rsidR="001330BF" w:rsidRPr="00864AA5">
        <w:rPr>
          <w:color w:val="000000" w:themeColor="text1"/>
          <w:sz w:val="28"/>
          <w:szCs w:val="28"/>
        </w:rPr>
        <w:t xml:space="preserve"> (состояние, вызванное повышенной вязкостью крови, внутрисосудистой гиперагрегацией тромбоцитов и воспалением артериол), почечные колики [6]. </w:t>
      </w:r>
      <w:r w:rsidRPr="00864AA5">
        <w:rPr>
          <w:color w:val="000000" w:themeColor="text1"/>
          <w:sz w:val="28"/>
          <w:szCs w:val="28"/>
        </w:rPr>
        <w:t>Особ</w:t>
      </w:r>
      <w:r w:rsidR="00314F7D" w:rsidRPr="00864AA5">
        <w:rPr>
          <w:color w:val="000000" w:themeColor="text1"/>
          <w:sz w:val="28"/>
          <w:szCs w:val="28"/>
        </w:rPr>
        <w:t>енностью клинической картины МПЗ</w:t>
      </w:r>
      <w:r w:rsidRPr="00864AA5">
        <w:rPr>
          <w:color w:val="000000" w:themeColor="text1"/>
          <w:sz w:val="28"/>
          <w:szCs w:val="28"/>
        </w:rPr>
        <w:t xml:space="preserve"> являются тяжелые нарушения гемостаза, которые могут проявляться тромбозами</w:t>
      </w:r>
      <w:r w:rsidR="00314F7D" w:rsidRPr="00864AA5">
        <w:rPr>
          <w:color w:val="000000" w:themeColor="text1"/>
          <w:sz w:val="28"/>
          <w:szCs w:val="28"/>
        </w:rPr>
        <w:t xml:space="preserve"> (которые объясняют болевой синдром)</w:t>
      </w:r>
      <w:r w:rsidR="001330BF" w:rsidRPr="00864AA5">
        <w:rPr>
          <w:color w:val="000000" w:themeColor="text1"/>
          <w:sz w:val="28"/>
          <w:szCs w:val="28"/>
        </w:rPr>
        <w:t xml:space="preserve"> и кровотечениями </w:t>
      </w:r>
      <w:r w:rsidRPr="00864AA5">
        <w:rPr>
          <w:color w:val="000000" w:themeColor="text1"/>
          <w:sz w:val="28"/>
          <w:szCs w:val="28"/>
        </w:rPr>
        <w:t xml:space="preserve">[28]. </w:t>
      </w:r>
      <w:r w:rsidR="001330BF" w:rsidRPr="00864AA5">
        <w:rPr>
          <w:color w:val="000000" w:themeColor="text1"/>
          <w:sz w:val="28"/>
          <w:szCs w:val="28"/>
        </w:rPr>
        <w:t xml:space="preserve">Как правило, столь разнообразная клиническая форма и редкость заболевания приводят к </w:t>
      </w:r>
      <w:r w:rsidRPr="00864AA5">
        <w:rPr>
          <w:color w:val="000000" w:themeColor="text1"/>
          <w:sz w:val="28"/>
          <w:szCs w:val="28"/>
        </w:rPr>
        <w:t>трудно</w:t>
      </w:r>
      <w:r w:rsidR="001330BF" w:rsidRPr="00864AA5">
        <w:rPr>
          <w:color w:val="000000" w:themeColor="text1"/>
          <w:sz w:val="28"/>
          <w:szCs w:val="28"/>
        </w:rPr>
        <w:t>стям диагностики</w:t>
      </w:r>
      <w:r w:rsidRPr="00864AA5">
        <w:rPr>
          <w:color w:val="000000" w:themeColor="text1"/>
          <w:sz w:val="28"/>
          <w:szCs w:val="28"/>
        </w:rPr>
        <w:t xml:space="preserve">, </w:t>
      </w:r>
      <w:r w:rsidR="001330BF" w:rsidRPr="00864AA5">
        <w:rPr>
          <w:color w:val="000000" w:themeColor="text1"/>
          <w:sz w:val="28"/>
          <w:szCs w:val="28"/>
        </w:rPr>
        <w:t>подвергают пациента</w:t>
      </w:r>
      <w:r w:rsidRPr="00864AA5">
        <w:rPr>
          <w:color w:val="000000" w:themeColor="text1"/>
          <w:sz w:val="28"/>
          <w:szCs w:val="28"/>
        </w:rPr>
        <w:t xml:space="preserve"> длительным </w:t>
      </w:r>
      <w:r w:rsidR="00872D62" w:rsidRPr="00864AA5">
        <w:rPr>
          <w:color w:val="000000" w:themeColor="text1"/>
          <w:sz w:val="28"/>
          <w:szCs w:val="28"/>
        </w:rPr>
        <w:t>скитаниям</w:t>
      </w:r>
      <w:r w:rsidR="001330BF" w:rsidRPr="00864AA5">
        <w:rPr>
          <w:color w:val="000000" w:themeColor="text1"/>
          <w:sz w:val="28"/>
          <w:szCs w:val="28"/>
        </w:rPr>
        <w:t xml:space="preserve"> по лечебным заведениям, полипрагмазии</w:t>
      </w:r>
      <w:r w:rsidRPr="00864AA5">
        <w:rPr>
          <w:color w:val="000000" w:themeColor="text1"/>
          <w:sz w:val="28"/>
          <w:szCs w:val="28"/>
        </w:rPr>
        <w:t xml:space="preserve">, бесконтрольному </w:t>
      </w:r>
      <w:r w:rsidR="001330BF" w:rsidRPr="00864AA5">
        <w:rPr>
          <w:color w:val="000000" w:themeColor="text1"/>
          <w:sz w:val="28"/>
          <w:szCs w:val="28"/>
        </w:rPr>
        <w:t xml:space="preserve"> и безуспешному, порой опасному, применению анальгетиков</w:t>
      </w:r>
      <w:r w:rsidRPr="00864AA5">
        <w:rPr>
          <w:color w:val="000000" w:themeColor="text1"/>
          <w:sz w:val="28"/>
          <w:szCs w:val="28"/>
        </w:rPr>
        <w:t>. Использован</w:t>
      </w:r>
      <w:r w:rsidR="001330BF" w:rsidRPr="00864AA5">
        <w:rPr>
          <w:color w:val="000000" w:themeColor="text1"/>
          <w:sz w:val="28"/>
          <w:szCs w:val="28"/>
        </w:rPr>
        <w:t>ие неселективных НПВП</w:t>
      </w:r>
      <w:r w:rsidRPr="00864AA5">
        <w:rPr>
          <w:color w:val="000000" w:themeColor="text1"/>
          <w:sz w:val="28"/>
          <w:szCs w:val="28"/>
        </w:rPr>
        <w:t xml:space="preserve"> может </w:t>
      </w:r>
      <w:r w:rsidR="001330BF" w:rsidRPr="00864AA5">
        <w:rPr>
          <w:color w:val="000000" w:themeColor="text1"/>
          <w:sz w:val="28"/>
          <w:szCs w:val="28"/>
        </w:rPr>
        <w:t xml:space="preserve">спровоцировать </w:t>
      </w:r>
      <w:r w:rsidR="00872D62" w:rsidRPr="00864AA5">
        <w:rPr>
          <w:color w:val="000000" w:themeColor="text1"/>
          <w:sz w:val="28"/>
          <w:szCs w:val="28"/>
        </w:rPr>
        <w:t xml:space="preserve">у данной категории пациентов </w:t>
      </w:r>
      <w:r w:rsidR="001330BF" w:rsidRPr="00864AA5">
        <w:rPr>
          <w:color w:val="000000" w:themeColor="text1"/>
          <w:sz w:val="28"/>
          <w:szCs w:val="28"/>
        </w:rPr>
        <w:t>желудочно-кишечные кровотечения</w:t>
      </w:r>
      <w:r w:rsidRPr="00864AA5">
        <w:rPr>
          <w:color w:val="000000" w:themeColor="text1"/>
          <w:sz w:val="28"/>
          <w:szCs w:val="28"/>
        </w:rPr>
        <w:t xml:space="preserve">[19]. </w:t>
      </w:r>
      <w:r w:rsidR="001330BF" w:rsidRPr="00864AA5">
        <w:rPr>
          <w:color w:val="000000" w:themeColor="text1"/>
          <w:sz w:val="28"/>
          <w:szCs w:val="28"/>
        </w:rPr>
        <w:t>Не показано также использование группы НПВП ингибиторов ЦОГ-2</w:t>
      </w:r>
      <w:r w:rsidR="008C3F1A" w:rsidRPr="00864AA5">
        <w:rPr>
          <w:color w:val="000000" w:themeColor="text1"/>
          <w:sz w:val="28"/>
          <w:szCs w:val="28"/>
        </w:rPr>
        <w:t>,</w:t>
      </w:r>
      <w:r w:rsidR="001330BF" w:rsidRPr="00864AA5">
        <w:rPr>
          <w:color w:val="000000" w:themeColor="text1"/>
          <w:sz w:val="28"/>
          <w:szCs w:val="28"/>
        </w:rPr>
        <w:t xml:space="preserve"> принимая во внимание </w:t>
      </w:r>
      <w:r w:rsidRPr="00864AA5">
        <w:rPr>
          <w:color w:val="000000" w:themeColor="text1"/>
          <w:sz w:val="28"/>
          <w:szCs w:val="28"/>
        </w:rPr>
        <w:t xml:space="preserve">высокий риск тромботических осложнений, </w:t>
      </w:r>
      <w:r w:rsidR="001330BF" w:rsidRPr="00864AA5">
        <w:rPr>
          <w:color w:val="000000" w:themeColor="text1"/>
          <w:sz w:val="28"/>
          <w:szCs w:val="28"/>
        </w:rPr>
        <w:t xml:space="preserve">высокую </w:t>
      </w:r>
      <w:r w:rsidRPr="00864AA5">
        <w:rPr>
          <w:color w:val="000000" w:themeColor="text1"/>
          <w:sz w:val="28"/>
          <w:szCs w:val="28"/>
        </w:rPr>
        <w:t>частоту артериальн</w:t>
      </w:r>
      <w:r w:rsidR="001330BF" w:rsidRPr="00864AA5">
        <w:rPr>
          <w:color w:val="000000" w:themeColor="text1"/>
          <w:sz w:val="28"/>
          <w:szCs w:val="28"/>
        </w:rPr>
        <w:t xml:space="preserve">ой гипертензии у пациентов с МПЗ </w:t>
      </w:r>
      <w:r w:rsidRPr="00864AA5">
        <w:rPr>
          <w:color w:val="000000" w:themeColor="text1"/>
          <w:sz w:val="28"/>
          <w:szCs w:val="28"/>
        </w:rPr>
        <w:t xml:space="preserve">[20]. </w:t>
      </w:r>
      <w:r w:rsidR="001330BF" w:rsidRPr="00864AA5">
        <w:rPr>
          <w:color w:val="000000" w:themeColor="text1"/>
          <w:sz w:val="28"/>
          <w:szCs w:val="28"/>
        </w:rPr>
        <w:t>Все инвазивные методики обезболивания также противопоказаны в связи с высоким риском</w:t>
      </w:r>
      <w:r w:rsidRPr="00864AA5">
        <w:rPr>
          <w:color w:val="000000" w:themeColor="text1"/>
          <w:sz w:val="28"/>
          <w:szCs w:val="28"/>
        </w:rPr>
        <w:t xml:space="preserve"> геморрагич</w:t>
      </w:r>
      <w:r w:rsidR="001330BF" w:rsidRPr="00864AA5">
        <w:rPr>
          <w:color w:val="000000" w:themeColor="text1"/>
          <w:sz w:val="28"/>
          <w:szCs w:val="28"/>
        </w:rPr>
        <w:t>еских и инфекционных осложнений</w:t>
      </w:r>
      <w:r w:rsidRPr="00864AA5">
        <w:rPr>
          <w:color w:val="000000" w:themeColor="text1"/>
          <w:sz w:val="28"/>
          <w:szCs w:val="28"/>
        </w:rPr>
        <w:t xml:space="preserve">[6]. </w:t>
      </w:r>
      <w:r w:rsidR="00386CA9" w:rsidRPr="00864AA5">
        <w:rPr>
          <w:color w:val="000000" w:themeColor="text1"/>
          <w:sz w:val="28"/>
          <w:szCs w:val="28"/>
        </w:rPr>
        <w:t xml:space="preserve">Назначение гепатотропных анальгетиков (таких как парацетамол, флупертин, метамизол) </w:t>
      </w:r>
      <w:r w:rsidR="00872D62" w:rsidRPr="00864AA5">
        <w:rPr>
          <w:color w:val="000000" w:themeColor="text1"/>
          <w:sz w:val="28"/>
          <w:szCs w:val="28"/>
        </w:rPr>
        <w:t>противопоказано в связи с наличи</w:t>
      </w:r>
      <w:r w:rsidR="00386CA9" w:rsidRPr="00864AA5">
        <w:rPr>
          <w:color w:val="000000" w:themeColor="text1"/>
          <w:sz w:val="28"/>
          <w:szCs w:val="28"/>
        </w:rPr>
        <w:t>ем у этих пациентов печеночной недостаточности</w:t>
      </w:r>
      <w:r w:rsidRPr="00864AA5">
        <w:rPr>
          <w:color w:val="000000" w:themeColor="text1"/>
          <w:sz w:val="28"/>
          <w:szCs w:val="28"/>
        </w:rPr>
        <w:t>, развивающаяся на фоне тромбоза брюшной полости (особ</w:t>
      </w:r>
      <w:r w:rsidR="00386CA9" w:rsidRPr="00864AA5">
        <w:rPr>
          <w:color w:val="000000" w:themeColor="text1"/>
          <w:sz w:val="28"/>
          <w:szCs w:val="28"/>
        </w:rPr>
        <w:t>енно при синдроме Бадда-Киари)</w:t>
      </w:r>
      <w:r w:rsidRPr="00864AA5">
        <w:rPr>
          <w:color w:val="000000" w:themeColor="text1"/>
          <w:sz w:val="28"/>
          <w:szCs w:val="28"/>
        </w:rPr>
        <w:t xml:space="preserve">[14]. </w:t>
      </w:r>
      <w:r w:rsidR="001330BF" w:rsidRPr="00864AA5">
        <w:rPr>
          <w:color w:val="000000" w:themeColor="text1"/>
          <w:sz w:val="28"/>
          <w:szCs w:val="28"/>
        </w:rPr>
        <w:t>Таким образом у пациентов с МПЗ</w:t>
      </w:r>
      <w:r w:rsidRPr="00864AA5">
        <w:rPr>
          <w:color w:val="000000" w:themeColor="text1"/>
          <w:sz w:val="28"/>
          <w:szCs w:val="28"/>
        </w:rPr>
        <w:t xml:space="preserve"> назначение анальгетической терапии </w:t>
      </w:r>
      <w:r w:rsidR="00386CA9" w:rsidRPr="00864AA5">
        <w:rPr>
          <w:color w:val="000000" w:themeColor="text1"/>
          <w:sz w:val="28"/>
          <w:szCs w:val="28"/>
        </w:rPr>
        <w:t xml:space="preserve">должно быть крайне обоснованным и кратковременным, дабы избежать дальнейших осложнений. </w:t>
      </w:r>
      <w:r w:rsidR="00872D62" w:rsidRPr="00864AA5">
        <w:rPr>
          <w:color w:val="000000" w:themeColor="text1"/>
          <w:sz w:val="28"/>
          <w:szCs w:val="28"/>
        </w:rPr>
        <w:t>При обнаружении тромбозов</w:t>
      </w:r>
      <w:r w:rsidRPr="00864AA5">
        <w:rPr>
          <w:color w:val="000000" w:themeColor="text1"/>
          <w:sz w:val="28"/>
          <w:szCs w:val="28"/>
        </w:rPr>
        <w:t xml:space="preserve"> </w:t>
      </w:r>
      <w:r w:rsidR="00872D62" w:rsidRPr="00864AA5">
        <w:rPr>
          <w:color w:val="000000" w:themeColor="text1"/>
          <w:sz w:val="28"/>
          <w:szCs w:val="28"/>
        </w:rPr>
        <w:t xml:space="preserve">вен </w:t>
      </w:r>
      <w:r w:rsidRPr="00864AA5">
        <w:rPr>
          <w:color w:val="000000" w:themeColor="text1"/>
          <w:sz w:val="28"/>
          <w:szCs w:val="28"/>
        </w:rPr>
        <w:t xml:space="preserve"> </w:t>
      </w:r>
      <w:r w:rsidR="00872D62" w:rsidRPr="00864AA5">
        <w:rPr>
          <w:color w:val="000000" w:themeColor="text1"/>
          <w:sz w:val="28"/>
          <w:szCs w:val="28"/>
        </w:rPr>
        <w:t>брюшной полости необходимо обследование</w:t>
      </w:r>
      <w:r w:rsidRPr="00864AA5">
        <w:rPr>
          <w:color w:val="000000" w:themeColor="text1"/>
          <w:sz w:val="28"/>
          <w:szCs w:val="28"/>
        </w:rPr>
        <w:t xml:space="preserve"> на наличие точечной мутации в гене JAK2V612F (в случае отрицательного результата - мутации в генах CALR и MPL) и скрининг на тромбофилию</w:t>
      </w:r>
      <w:r w:rsidR="00386CA9" w:rsidRPr="00864AA5">
        <w:rPr>
          <w:color w:val="000000" w:themeColor="text1"/>
          <w:sz w:val="28"/>
          <w:szCs w:val="28"/>
        </w:rPr>
        <w:t>[6]</w:t>
      </w:r>
      <w:r w:rsidRPr="00864AA5">
        <w:rPr>
          <w:color w:val="000000" w:themeColor="text1"/>
          <w:sz w:val="28"/>
          <w:szCs w:val="28"/>
        </w:rPr>
        <w:t>. Учитывая патогенез развития</w:t>
      </w:r>
      <w:r w:rsidR="00386CA9" w:rsidRPr="00864AA5">
        <w:rPr>
          <w:color w:val="000000" w:themeColor="text1"/>
          <w:sz w:val="28"/>
          <w:szCs w:val="28"/>
        </w:rPr>
        <w:t xml:space="preserve"> болевого синдрома, единственным</w:t>
      </w:r>
      <w:r w:rsidRPr="00864AA5">
        <w:rPr>
          <w:color w:val="000000" w:themeColor="text1"/>
          <w:sz w:val="28"/>
          <w:szCs w:val="28"/>
        </w:rPr>
        <w:t xml:space="preserve"> </w:t>
      </w:r>
      <w:r w:rsidR="00386CA9" w:rsidRPr="00864AA5">
        <w:rPr>
          <w:color w:val="000000" w:themeColor="text1"/>
          <w:sz w:val="28"/>
          <w:szCs w:val="28"/>
        </w:rPr>
        <w:t xml:space="preserve">адекватным, в том </w:t>
      </w:r>
      <w:r w:rsidR="00386CA9" w:rsidRPr="00864AA5">
        <w:rPr>
          <w:color w:val="000000" w:themeColor="text1"/>
          <w:sz w:val="28"/>
          <w:szCs w:val="28"/>
        </w:rPr>
        <w:lastRenderedPageBreak/>
        <w:t xml:space="preserve">числе с точки зрения обезболивания, будет </w:t>
      </w:r>
      <w:r w:rsidRPr="00864AA5">
        <w:rPr>
          <w:color w:val="000000" w:themeColor="text1"/>
          <w:sz w:val="28"/>
          <w:szCs w:val="28"/>
        </w:rPr>
        <w:t xml:space="preserve">патогенетическое лечение (антикоагулянты, </w:t>
      </w:r>
      <w:r w:rsidR="008C3F1A" w:rsidRPr="00864AA5">
        <w:rPr>
          <w:color w:val="000000" w:themeColor="text1"/>
          <w:sz w:val="28"/>
          <w:szCs w:val="28"/>
        </w:rPr>
        <w:t>антиагреганты, циторедуктивная терапия)</w:t>
      </w:r>
      <w:r w:rsidR="00872D62" w:rsidRPr="00864AA5">
        <w:rPr>
          <w:color w:val="000000" w:themeColor="text1"/>
          <w:sz w:val="28"/>
          <w:szCs w:val="28"/>
        </w:rPr>
        <w:t>[29</w:t>
      </w:r>
      <w:r w:rsidRPr="00864AA5">
        <w:rPr>
          <w:color w:val="000000" w:themeColor="text1"/>
          <w:sz w:val="28"/>
          <w:szCs w:val="28"/>
        </w:rPr>
        <w:t>].</w:t>
      </w:r>
    </w:p>
    <w:p w14:paraId="4FB5492F" w14:textId="0A0C97FA" w:rsidR="0074316D" w:rsidRPr="00864AA5" w:rsidRDefault="00365A76" w:rsidP="00864AA5">
      <w:pPr>
        <w:autoSpaceDE w:val="0"/>
        <w:autoSpaceDN w:val="0"/>
        <w:adjustRightInd w:val="0"/>
        <w:spacing w:after="240" w:line="360" w:lineRule="auto"/>
        <w:jc w:val="both"/>
        <w:rPr>
          <w:i/>
          <w:iCs/>
          <w:color w:val="000000" w:themeColor="text1"/>
          <w:sz w:val="28"/>
          <w:szCs w:val="28"/>
        </w:rPr>
      </w:pPr>
      <w:r w:rsidRPr="00864AA5">
        <w:rPr>
          <w:i/>
          <w:color w:val="000000" w:themeColor="text1"/>
          <w:sz w:val="28"/>
          <w:szCs w:val="28"/>
        </w:rPr>
        <w:t xml:space="preserve">Особенности аналгезии при порфирии. </w:t>
      </w:r>
    </w:p>
    <w:p w14:paraId="548958DC" w14:textId="0DF5BEFF" w:rsidR="00157B4C" w:rsidRPr="00864AA5" w:rsidRDefault="00157B4C" w:rsidP="00864AA5">
      <w:pPr>
        <w:widowControl w:val="0"/>
        <w:autoSpaceDE w:val="0"/>
        <w:autoSpaceDN w:val="0"/>
        <w:adjustRightInd w:val="0"/>
        <w:spacing w:after="240" w:line="360" w:lineRule="auto"/>
        <w:jc w:val="both"/>
        <w:rPr>
          <w:color w:val="000000" w:themeColor="text1"/>
          <w:sz w:val="28"/>
          <w:szCs w:val="28"/>
        </w:rPr>
      </w:pPr>
      <w:r w:rsidRPr="00864AA5">
        <w:rPr>
          <w:color w:val="000000" w:themeColor="text1"/>
          <w:sz w:val="28"/>
          <w:szCs w:val="28"/>
        </w:rPr>
        <w:t xml:space="preserve">Порфирии - группа наследственных заболеваний, вызванных нарушением активности различных ферментов биосинтетической цепи гема [6]. В дебюте характерны абдоминалгии, боли в конечностях и поясничном отделе позвоночника. Интенсивная боль в животе имитирует «острый живот», что может привести к операциям, резко ухудшающим состояние пациента [30]. По мере того как заболевание прогрессирует, </w:t>
      </w:r>
      <w:r w:rsidR="00E37D5D" w:rsidRPr="00864AA5">
        <w:rPr>
          <w:color w:val="000000" w:themeColor="text1"/>
          <w:sz w:val="28"/>
          <w:szCs w:val="28"/>
        </w:rPr>
        <w:t xml:space="preserve">появляется </w:t>
      </w:r>
      <w:r w:rsidRPr="00864AA5">
        <w:rPr>
          <w:color w:val="000000" w:themeColor="text1"/>
          <w:sz w:val="28"/>
          <w:szCs w:val="28"/>
        </w:rPr>
        <w:t>поражение черепных нервов</w:t>
      </w:r>
      <w:r w:rsidR="00E37D5D" w:rsidRPr="00864AA5">
        <w:rPr>
          <w:color w:val="000000" w:themeColor="text1"/>
          <w:sz w:val="28"/>
          <w:szCs w:val="28"/>
        </w:rPr>
        <w:t>,</w:t>
      </w:r>
      <w:r w:rsidRPr="00864AA5">
        <w:rPr>
          <w:color w:val="000000" w:themeColor="text1"/>
          <w:sz w:val="28"/>
          <w:szCs w:val="28"/>
        </w:rPr>
        <w:t xml:space="preserve"> </w:t>
      </w:r>
      <w:r w:rsidR="00E37D5D" w:rsidRPr="00864AA5">
        <w:rPr>
          <w:color w:val="000000" w:themeColor="text1"/>
          <w:sz w:val="28"/>
          <w:szCs w:val="28"/>
        </w:rPr>
        <w:t>присоединяе</w:t>
      </w:r>
      <w:r w:rsidRPr="00864AA5">
        <w:rPr>
          <w:color w:val="000000" w:themeColor="text1"/>
          <w:sz w:val="28"/>
          <w:szCs w:val="28"/>
        </w:rPr>
        <w:t xml:space="preserve">тся  </w:t>
      </w:r>
      <w:r w:rsidR="00E37D5D" w:rsidRPr="00864AA5">
        <w:rPr>
          <w:color w:val="000000" w:themeColor="text1"/>
          <w:sz w:val="28"/>
          <w:szCs w:val="28"/>
        </w:rPr>
        <w:t xml:space="preserve">острая сенсомоторная полинейропатия: </w:t>
      </w:r>
      <w:r w:rsidRPr="00864AA5">
        <w:rPr>
          <w:color w:val="000000" w:themeColor="text1"/>
          <w:sz w:val="28"/>
          <w:szCs w:val="28"/>
        </w:rPr>
        <w:t>гипо- и гиперестезии, парезы и параличи, которые приводят к иммобилизации, развитию пролежней</w:t>
      </w:r>
      <w:r w:rsidR="00872D62" w:rsidRPr="00864AA5">
        <w:rPr>
          <w:color w:val="000000" w:themeColor="text1"/>
          <w:sz w:val="28"/>
          <w:szCs w:val="28"/>
        </w:rPr>
        <w:t xml:space="preserve">. </w:t>
      </w:r>
      <w:r w:rsidRPr="00864AA5">
        <w:rPr>
          <w:color w:val="000000" w:themeColor="text1"/>
          <w:sz w:val="28"/>
          <w:szCs w:val="28"/>
        </w:rPr>
        <w:t>Острая стадия характеризуется психической неустойчивостью, неадекватностью, галлюцинациями и суд</w:t>
      </w:r>
      <w:r w:rsidR="00872D62" w:rsidRPr="00864AA5">
        <w:rPr>
          <w:color w:val="000000" w:themeColor="text1"/>
          <w:sz w:val="28"/>
          <w:szCs w:val="28"/>
        </w:rPr>
        <w:t xml:space="preserve">орогами[31]. </w:t>
      </w:r>
      <w:r w:rsidR="00E37D5D" w:rsidRPr="00864AA5">
        <w:rPr>
          <w:color w:val="000000" w:themeColor="text1"/>
          <w:sz w:val="28"/>
          <w:szCs w:val="28"/>
        </w:rPr>
        <w:t>При порфирии необходимо лечение болевого синдрома с учетом существующих ограничений по применению анальгетиков. Основной механизм действия порфириногенных факторов связан с повышенной потребностью в синтезе цитохрома Р 450 или других гемопротеинов и, как следствие, интенсификацией синтеза гема, что в условиях недостаточной активности одного из ферментов цикла биосинтеза гема проявляется накоплением токсичных концентраций порфиринов и развити</w:t>
      </w:r>
      <w:r w:rsidR="00E60794" w:rsidRPr="00864AA5">
        <w:rPr>
          <w:color w:val="000000" w:themeColor="text1"/>
          <w:sz w:val="28"/>
          <w:szCs w:val="28"/>
        </w:rPr>
        <w:t>ем острого приступа порфирии [32</w:t>
      </w:r>
      <w:r w:rsidR="00E37D5D" w:rsidRPr="00864AA5">
        <w:rPr>
          <w:color w:val="000000" w:themeColor="text1"/>
          <w:sz w:val="28"/>
          <w:szCs w:val="28"/>
        </w:rPr>
        <w:t xml:space="preserve">]. </w:t>
      </w:r>
      <w:r w:rsidRPr="00864AA5">
        <w:rPr>
          <w:color w:val="000000" w:themeColor="text1"/>
          <w:sz w:val="28"/>
          <w:szCs w:val="28"/>
        </w:rPr>
        <w:t xml:space="preserve">В соответствии с Российским регистром лекарств у пациентов с измененным метаболизмом порфиринов, среди обезболивающих есть </w:t>
      </w:r>
      <w:r w:rsidR="00E37D5D" w:rsidRPr="00864AA5">
        <w:rPr>
          <w:color w:val="000000" w:themeColor="text1"/>
          <w:sz w:val="28"/>
          <w:szCs w:val="28"/>
        </w:rPr>
        <w:t xml:space="preserve">препараты, которые </w:t>
      </w:r>
      <w:r w:rsidRPr="00864AA5">
        <w:rPr>
          <w:color w:val="000000" w:themeColor="text1"/>
          <w:sz w:val="28"/>
          <w:szCs w:val="28"/>
        </w:rPr>
        <w:t>при порфирии:</w:t>
      </w:r>
    </w:p>
    <w:p w14:paraId="3422DBBF" w14:textId="6706ABC1" w:rsidR="00157B4C" w:rsidRPr="00864AA5" w:rsidRDefault="00157B4C" w:rsidP="00864AA5">
      <w:pPr>
        <w:autoSpaceDE w:val="0"/>
        <w:autoSpaceDN w:val="0"/>
        <w:adjustRightInd w:val="0"/>
        <w:spacing w:after="240" w:line="360" w:lineRule="auto"/>
        <w:jc w:val="both"/>
        <w:rPr>
          <w:color w:val="000000" w:themeColor="text1"/>
          <w:sz w:val="28"/>
          <w:szCs w:val="28"/>
        </w:rPr>
      </w:pPr>
      <w:r w:rsidRPr="00864AA5">
        <w:rPr>
          <w:color w:val="000000" w:themeColor="text1"/>
          <w:sz w:val="28"/>
          <w:szCs w:val="28"/>
        </w:rPr>
        <w:t>• разрешены: парацетамол, габ</w:t>
      </w:r>
      <w:r w:rsidR="00E37D5D" w:rsidRPr="00864AA5">
        <w:rPr>
          <w:color w:val="000000" w:themeColor="text1"/>
          <w:sz w:val="28"/>
          <w:szCs w:val="28"/>
        </w:rPr>
        <w:t>апентин, тримеперидин</w:t>
      </w:r>
      <w:r w:rsidRPr="00864AA5">
        <w:rPr>
          <w:color w:val="000000" w:themeColor="text1"/>
          <w:sz w:val="28"/>
          <w:szCs w:val="28"/>
        </w:rPr>
        <w:t>;</w:t>
      </w:r>
    </w:p>
    <w:p w14:paraId="3854F079" w14:textId="5ABC97BE" w:rsidR="00157B4C" w:rsidRPr="00864AA5" w:rsidRDefault="00E37D5D" w:rsidP="00864AA5">
      <w:pPr>
        <w:autoSpaceDE w:val="0"/>
        <w:autoSpaceDN w:val="0"/>
        <w:adjustRightInd w:val="0"/>
        <w:spacing w:after="240" w:line="360" w:lineRule="auto"/>
        <w:jc w:val="both"/>
        <w:rPr>
          <w:color w:val="000000" w:themeColor="text1"/>
          <w:sz w:val="28"/>
          <w:szCs w:val="28"/>
        </w:rPr>
      </w:pPr>
      <w:r w:rsidRPr="00864AA5">
        <w:rPr>
          <w:color w:val="000000" w:themeColor="text1"/>
          <w:sz w:val="28"/>
          <w:szCs w:val="28"/>
        </w:rPr>
        <w:t>• неоднозначны для применения</w:t>
      </w:r>
      <w:r w:rsidR="00157B4C" w:rsidRPr="00864AA5">
        <w:rPr>
          <w:color w:val="000000" w:themeColor="text1"/>
          <w:sz w:val="28"/>
          <w:szCs w:val="28"/>
        </w:rPr>
        <w:t xml:space="preserve"> (препараты следует применять с осторожностью и по возможности не применять): дулоксетин, венлафаксин, мелоксикам, трамадол;</w:t>
      </w:r>
    </w:p>
    <w:p w14:paraId="74D660F0" w14:textId="78CA6F4B" w:rsidR="00157B4C" w:rsidRPr="00864AA5" w:rsidRDefault="00157B4C" w:rsidP="00864AA5">
      <w:pPr>
        <w:autoSpaceDE w:val="0"/>
        <w:autoSpaceDN w:val="0"/>
        <w:adjustRightInd w:val="0"/>
        <w:spacing w:after="240" w:line="360" w:lineRule="auto"/>
        <w:jc w:val="both"/>
        <w:rPr>
          <w:color w:val="000000" w:themeColor="text1"/>
          <w:sz w:val="28"/>
          <w:szCs w:val="28"/>
        </w:rPr>
      </w:pPr>
      <w:r w:rsidRPr="00864AA5">
        <w:rPr>
          <w:color w:val="000000" w:themeColor="text1"/>
          <w:sz w:val="28"/>
          <w:szCs w:val="28"/>
        </w:rPr>
        <w:lastRenderedPageBreak/>
        <w:t xml:space="preserve">• запрещены: </w:t>
      </w:r>
      <w:r w:rsidR="00710F35" w:rsidRPr="00864AA5">
        <w:rPr>
          <w:color w:val="000000" w:themeColor="text1"/>
          <w:sz w:val="28"/>
          <w:szCs w:val="28"/>
        </w:rPr>
        <w:t>метамизол</w:t>
      </w:r>
      <w:r w:rsidRPr="00864AA5">
        <w:rPr>
          <w:color w:val="000000" w:themeColor="text1"/>
          <w:sz w:val="28"/>
          <w:szCs w:val="28"/>
        </w:rPr>
        <w:t>, напроксен, кетопрофен, ибупрофен, морфин, кодеин (кодеин + парацетамол), лидокаин, карбамазепин, амитриптилин [33].</w:t>
      </w:r>
    </w:p>
    <w:p w14:paraId="5F51D956" w14:textId="77777777" w:rsidR="00157B4C" w:rsidRPr="00864AA5" w:rsidRDefault="00157B4C" w:rsidP="00864AA5">
      <w:pPr>
        <w:autoSpaceDE w:val="0"/>
        <w:autoSpaceDN w:val="0"/>
        <w:adjustRightInd w:val="0"/>
        <w:spacing w:after="240" w:line="360" w:lineRule="auto"/>
        <w:jc w:val="both"/>
        <w:rPr>
          <w:color w:val="000000" w:themeColor="text1"/>
          <w:sz w:val="28"/>
          <w:szCs w:val="28"/>
        </w:rPr>
      </w:pPr>
    </w:p>
    <w:p w14:paraId="4C86722F" w14:textId="4B582270" w:rsidR="008D3DDF" w:rsidRPr="00864AA5" w:rsidRDefault="003B35C6" w:rsidP="00864AA5">
      <w:pPr>
        <w:autoSpaceDE w:val="0"/>
        <w:autoSpaceDN w:val="0"/>
        <w:adjustRightInd w:val="0"/>
        <w:spacing w:after="240" w:line="360" w:lineRule="auto"/>
        <w:jc w:val="both"/>
        <w:rPr>
          <w:iCs/>
          <w:color w:val="000000" w:themeColor="text1"/>
          <w:sz w:val="28"/>
          <w:szCs w:val="28"/>
        </w:rPr>
      </w:pPr>
      <w:r w:rsidRPr="00864AA5">
        <w:rPr>
          <w:i/>
          <w:iCs/>
          <w:color w:val="000000" w:themeColor="text1"/>
          <w:sz w:val="28"/>
          <w:szCs w:val="28"/>
        </w:rPr>
        <w:t>Особенности болевого синдрома у пациентов с множественной миеломой</w:t>
      </w:r>
      <w:r w:rsidR="008D3DDF" w:rsidRPr="00864AA5">
        <w:rPr>
          <w:i/>
          <w:iCs/>
          <w:color w:val="000000" w:themeColor="text1"/>
          <w:sz w:val="28"/>
          <w:szCs w:val="28"/>
        </w:rPr>
        <w:t xml:space="preserve"> (ММ)</w:t>
      </w:r>
      <w:r w:rsidRPr="00864AA5">
        <w:rPr>
          <w:i/>
          <w:iCs/>
          <w:color w:val="000000" w:themeColor="text1"/>
          <w:sz w:val="28"/>
          <w:szCs w:val="28"/>
        </w:rPr>
        <w:t>.</w:t>
      </w:r>
      <w:r w:rsidRPr="00864AA5">
        <w:rPr>
          <w:iCs/>
          <w:color w:val="000000" w:themeColor="text1"/>
          <w:sz w:val="28"/>
          <w:szCs w:val="28"/>
        </w:rPr>
        <w:t xml:space="preserve"> </w:t>
      </w:r>
    </w:p>
    <w:p w14:paraId="492F4D5F" w14:textId="00424A8B" w:rsidR="008D3DDF" w:rsidRPr="00864AA5" w:rsidRDefault="00710F35" w:rsidP="00864AA5">
      <w:pPr>
        <w:spacing w:line="360" w:lineRule="auto"/>
        <w:jc w:val="both"/>
        <w:rPr>
          <w:color w:val="000000" w:themeColor="text1"/>
          <w:sz w:val="28"/>
          <w:szCs w:val="28"/>
        </w:rPr>
      </w:pPr>
      <w:r w:rsidRPr="00864AA5">
        <w:rPr>
          <w:color w:val="000000" w:themeColor="text1"/>
          <w:sz w:val="28"/>
          <w:szCs w:val="28"/>
        </w:rPr>
        <w:t>ММ - злокачественн</w:t>
      </w:r>
      <w:r w:rsidR="00864AA5">
        <w:rPr>
          <w:color w:val="000000" w:themeColor="text1"/>
          <w:sz w:val="28"/>
          <w:szCs w:val="28"/>
        </w:rPr>
        <w:t>о</w:t>
      </w:r>
      <w:r w:rsidR="008D3DDF" w:rsidRPr="00864AA5">
        <w:rPr>
          <w:color w:val="000000" w:themeColor="text1"/>
          <w:sz w:val="28"/>
          <w:szCs w:val="28"/>
        </w:rPr>
        <w:t>е лимфопролиферативное заб</w:t>
      </w:r>
      <w:r w:rsidR="00864AA5">
        <w:rPr>
          <w:color w:val="000000" w:themeColor="text1"/>
          <w:sz w:val="28"/>
          <w:szCs w:val="28"/>
        </w:rPr>
        <w:t>о</w:t>
      </w:r>
      <w:r w:rsidR="008D3DDF" w:rsidRPr="00864AA5">
        <w:rPr>
          <w:color w:val="000000" w:themeColor="text1"/>
          <w:sz w:val="28"/>
          <w:szCs w:val="28"/>
        </w:rPr>
        <w:t>левание, характеризующееся инфильтрацией плазматических клет</w:t>
      </w:r>
      <w:r w:rsidR="00864AA5">
        <w:rPr>
          <w:color w:val="000000" w:themeColor="text1"/>
          <w:sz w:val="28"/>
          <w:szCs w:val="28"/>
        </w:rPr>
        <w:t>о</w:t>
      </w:r>
      <w:r w:rsidR="008D3DDF" w:rsidRPr="00864AA5">
        <w:rPr>
          <w:color w:val="000000" w:themeColor="text1"/>
          <w:sz w:val="28"/>
          <w:szCs w:val="28"/>
        </w:rPr>
        <w:t>к костн</w:t>
      </w:r>
      <w:r w:rsidR="00864AA5">
        <w:rPr>
          <w:color w:val="000000" w:themeColor="text1"/>
          <w:sz w:val="28"/>
          <w:szCs w:val="28"/>
        </w:rPr>
        <w:t>о</w:t>
      </w:r>
      <w:r w:rsidR="008D3DDF" w:rsidRPr="00864AA5">
        <w:rPr>
          <w:color w:val="000000" w:themeColor="text1"/>
          <w:sz w:val="28"/>
          <w:szCs w:val="28"/>
        </w:rPr>
        <w:t>го мозга, присутствием моноклональных иммуноглобулинов в сыв</w:t>
      </w:r>
      <w:r w:rsidRPr="00864AA5">
        <w:rPr>
          <w:color w:val="000000" w:themeColor="text1"/>
          <w:sz w:val="28"/>
          <w:szCs w:val="28"/>
        </w:rPr>
        <w:sym w:font="Symbol" w:char="F04F"/>
      </w:r>
      <w:r w:rsidR="008D3DDF" w:rsidRPr="00864AA5">
        <w:rPr>
          <w:color w:val="000000" w:themeColor="text1"/>
          <w:sz w:val="28"/>
          <w:szCs w:val="28"/>
        </w:rPr>
        <w:t>ротке и / или моче и осте</w:t>
      </w:r>
      <w:r w:rsidRPr="00864AA5">
        <w:rPr>
          <w:color w:val="000000" w:themeColor="text1"/>
          <w:sz w:val="28"/>
          <w:szCs w:val="28"/>
        </w:rPr>
        <w:sym w:font="Symbol" w:char="F04F"/>
      </w:r>
      <w:r w:rsidR="008D3DDF" w:rsidRPr="00864AA5">
        <w:rPr>
          <w:color w:val="000000" w:themeColor="text1"/>
          <w:sz w:val="28"/>
          <w:szCs w:val="28"/>
        </w:rPr>
        <w:t xml:space="preserve">литическими поражениями костей [6]. Боль у пациентов с </w:t>
      </w:r>
      <w:r w:rsidR="001C4B58" w:rsidRPr="00864AA5">
        <w:rPr>
          <w:color w:val="000000" w:themeColor="text1"/>
          <w:sz w:val="28"/>
          <w:szCs w:val="28"/>
        </w:rPr>
        <w:t xml:space="preserve">ММ </w:t>
      </w:r>
      <w:r w:rsidRPr="00864AA5">
        <w:rPr>
          <w:color w:val="000000" w:themeColor="text1"/>
          <w:sz w:val="28"/>
          <w:szCs w:val="28"/>
        </w:rPr>
        <w:t>обусловлена</w:t>
      </w:r>
      <w:r w:rsidR="008D3DDF" w:rsidRPr="00864AA5">
        <w:rPr>
          <w:color w:val="000000" w:themeColor="text1"/>
          <w:sz w:val="28"/>
          <w:szCs w:val="28"/>
        </w:rPr>
        <w:t xml:space="preserve"> </w:t>
      </w:r>
      <w:r w:rsidR="001C4B58" w:rsidRPr="00864AA5">
        <w:rPr>
          <w:color w:val="000000" w:themeColor="text1"/>
          <w:sz w:val="28"/>
          <w:szCs w:val="28"/>
        </w:rPr>
        <w:t xml:space="preserve">специфическим остео-деструктивным процессом, </w:t>
      </w:r>
      <w:r w:rsidR="008D3DDF" w:rsidRPr="00864AA5">
        <w:rPr>
          <w:color w:val="000000" w:themeColor="text1"/>
          <w:sz w:val="28"/>
          <w:szCs w:val="28"/>
        </w:rPr>
        <w:t>спонтан</w:t>
      </w:r>
      <w:r w:rsidR="001C4B58" w:rsidRPr="00864AA5">
        <w:rPr>
          <w:color w:val="000000" w:themeColor="text1"/>
          <w:sz w:val="28"/>
          <w:szCs w:val="28"/>
        </w:rPr>
        <w:t xml:space="preserve">ными патологическими переломами, </w:t>
      </w:r>
      <w:r w:rsidRPr="00864AA5">
        <w:rPr>
          <w:color w:val="000000" w:themeColor="text1"/>
          <w:sz w:val="28"/>
          <w:szCs w:val="28"/>
        </w:rPr>
        <w:t>вызванными</w:t>
      </w:r>
      <w:r w:rsidR="001C4B58" w:rsidRPr="00864AA5">
        <w:rPr>
          <w:color w:val="000000" w:themeColor="text1"/>
          <w:sz w:val="28"/>
          <w:szCs w:val="28"/>
        </w:rPr>
        <w:t xml:space="preserve"> инфильтрацией</w:t>
      </w:r>
      <w:r w:rsidR="008D3DDF" w:rsidRPr="00864AA5">
        <w:rPr>
          <w:color w:val="000000" w:themeColor="text1"/>
          <w:sz w:val="28"/>
          <w:szCs w:val="28"/>
        </w:rPr>
        <w:t xml:space="preserve"> костного мозга и костей плазматическими клетками опух</w:t>
      </w:r>
      <w:r w:rsidRPr="00864AA5">
        <w:rPr>
          <w:color w:val="000000" w:themeColor="text1"/>
          <w:sz w:val="28"/>
          <w:szCs w:val="28"/>
        </w:rPr>
        <w:sym w:font="Symbol" w:char="F04F"/>
      </w:r>
      <w:r w:rsidR="008D3DDF" w:rsidRPr="00864AA5">
        <w:rPr>
          <w:color w:val="000000" w:themeColor="text1"/>
          <w:sz w:val="28"/>
          <w:szCs w:val="28"/>
        </w:rPr>
        <w:t xml:space="preserve">ли. Боль у этой категории пациентов настолько </w:t>
      </w:r>
      <w:r w:rsidR="001C4B58" w:rsidRPr="00864AA5">
        <w:rPr>
          <w:color w:val="000000" w:themeColor="text1"/>
          <w:sz w:val="28"/>
          <w:szCs w:val="28"/>
        </w:rPr>
        <w:t>интенсивна</w:t>
      </w:r>
      <w:r w:rsidR="008D3DDF" w:rsidRPr="00864AA5">
        <w:rPr>
          <w:color w:val="000000" w:themeColor="text1"/>
          <w:sz w:val="28"/>
          <w:szCs w:val="28"/>
        </w:rPr>
        <w:t xml:space="preserve">, что приводит к </w:t>
      </w:r>
      <w:r w:rsidR="001C4B58" w:rsidRPr="00864AA5">
        <w:rPr>
          <w:color w:val="000000" w:themeColor="text1"/>
          <w:sz w:val="28"/>
          <w:szCs w:val="28"/>
        </w:rPr>
        <w:t>неподвижности и инвалидизации</w:t>
      </w:r>
      <w:r w:rsidR="008D3DDF" w:rsidRPr="00864AA5">
        <w:rPr>
          <w:color w:val="000000" w:themeColor="text1"/>
          <w:sz w:val="28"/>
          <w:szCs w:val="28"/>
        </w:rPr>
        <w:t xml:space="preserve">. Тяжелые </w:t>
      </w:r>
      <w:r w:rsidRPr="00864AA5">
        <w:rPr>
          <w:color w:val="000000" w:themeColor="text1"/>
          <w:sz w:val="28"/>
          <w:szCs w:val="28"/>
        </w:rPr>
        <w:t xml:space="preserve">полинейропатии возможны вследствие </w:t>
      </w:r>
      <w:r w:rsidR="008D3DDF" w:rsidRPr="00864AA5">
        <w:rPr>
          <w:color w:val="000000" w:themeColor="text1"/>
          <w:sz w:val="28"/>
          <w:szCs w:val="28"/>
        </w:rPr>
        <w:t>специфической химиотерапии, такой как бортезомиб, талидомид и винкристин</w:t>
      </w:r>
      <w:r w:rsidR="00E60794" w:rsidRPr="00864AA5">
        <w:rPr>
          <w:color w:val="000000" w:themeColor="text1"/>
          <w:sz w:val="28"/>
          <w:szCs w:val="28"/>
        </w:rPr>
        <w:t>[34]</w:t>
      </w:r>
      <w:r w:rsidR="008D3DDF" w:rsidRPr="00864AA5">
        <w:rPr>
          <w:color w:val="000000" w:themeColor="text1"/>
          <w:sz w:val="28"/>
          <w:szCs w:val="28"/>
        </w:rPr>
        <w:t>.</w:t>
      </w:r>
      <w:r w:rsidR="001C4B58" w:rsidRPr="00864AA5">
        <w:rPr>
          <w:color w:val="000000" w:themeColor="text1"/>
          <w:sz w:val="28"/>
          <w:szCs w:val="28"/>
        </w:rPr>
        <w:t xml:space="preserve"> В случае отсутствия каких-либо противопоказаний, терапия невропатической боли (НБ) у</w:t>
      </w:r>
      <w:r w:rsidR="008D3DDF" w:rsidRPr="00864AA5">
        <w:rPr>
          <w:color w:val="000000" w:themeColor="text1"/>
          <w:sz w:val="28"/>
          <w:szCs w:val="28"/>
        </w:rPr>
        <w:t xml:space="preserve"> гематологического </w:t>
      </w:r>
      <w:r w:rsidR="001C4B58" w:rsidRPr="00864AA5">
        <w:rPr>
          <w:color w:val="000000" w:themeColor="text1"/>
          <w:sz w:val="28"/>
          <w:szCs w:val="28"/>
        </w:rPr>
        <w:t>пациента</w:t>
      </w:r>
      <w:r w:rsidR="008D3DDF" w:rsidRPr="00864AA5">
        <w:rPr>
          <w:color w:val="000000" w:themeColor="text1"/>
          <w:sz w:val="28"/>
          <w:szCs w:val="28"/>
        </w:rPr>
        <w:t xml:space="preserve"> проводится согласно </w:t>
      </w:r>
      <w:r w:rsidR="001C4B58" w:rsidRPr="00864AA5">
        <w:rPr>
          <w:color w:val="000000" w:themeColor="text1"/>
          <w:sz w:val="28"/>
          <w:szCs w:val="28"/>
        </w:rPr>
        <w:t>утвержденным рекомендациям по лечению НБ</w:t>
      </w:r>
      <w:r w:rsidR="008D3DDF" w:rsidRPr="00864AA5">
        <w:rPr>
          <w:color w:val="000000" w:themeColor="text1"/>
          <w:sz w:val="28"/>
          <w:szCs w:val="28"/>
        </w:rPr>
        <w:t>[35].</w:t>
      </w:r>
      <w:r w:rsidR="001C4B58" w:rsidRPr="00864AA5">
        <w:rPr>
          <w:color w:val="000000" w:themeColor="text1"/>
          <w:sz w:val="28"/>
          <w:szCs w:val="28"/>
        </w:rPr>
        <w:t xml:space="preserve"> В </w:t>
      </w:r>
      <w:r w:rsidRPr="00864AA5">
        <w:rPr>
          <w:color w:val="000000" w:themeColor="text1"/>
          <w:sz w:val="28"/>
          <w:szCs w:val="28"/>
        </w:rPr>
        <w:t>качестве адъювантных анальгетиков можно рассматривать</w:t>
      </w:r>
      <w:r w:rsidR="001C4B58" w:rsidRPr="00864AA5">
        <w:rPr>
          <w:color w:val="000000" w:themeColor="text1"/>
          <w:sz w:val="28"/>
          <w:szCs w:val="28"/>
        </w:rPr>
        <w:t xml:space="preserve"> бисфосфонаты (золедроновая кислота, памидроновая кислота, клодроновая кислота) и монок</w:t>
      </w:r>
      <w:r w:rsidR="00E60794" w:rsidRPr="00864AA5">
        <w:rPr>
          <w:color w:val="000000" w:themeColor="text1"/>
          <w:sz w:val="28"/>
          <w:szCs w:val="28"/>
        </w:rPr>
        <w:t xml:space="preserve">лональные антитела </w:t>
      </w:r>
      <w:r w:rsidRPr="00864AA5">
        <w:rPr>
          <w:color w:val="000000" w:themeColor="text1"/>
          <w:sz w:val="28"/>
          <w:szCs w:val="28"/>
        </w:rPr>
        <w:t>(</w:t>
      </w:r>
      <w:r w:rsidR="00E60794" w:rsidRPr="00864AA5">
        <w:rPr>
          <w:color w:val="000000" w:themeColor="text1"/>
          <w:sz w:val="28"/>
          <w:szCs w:val="28"/>
        </w:rPr>
        <w:t>деносумаб</w:t>
      </w:r>
      <w:r w:rsidRPr="00864AA5">
        <w:rPr>
          <w:color w:val="000000" w:themeColor="text1"/>
          <w:sz w:val="28"/>
          <w:szCs w:val="28"/>
        </w:rPr>
        <w:t>)</w:t>
      </w:r>
      <w:r w:rsidR="00E60794" w:rsidRPr="00864AA5">
        <w:rPr>
          <w:color w:val="000000" w:themeColor="text1"/>
          <w:sz w:val="28"/>
          <w:szCs w:val="28"/>
        </w:rPr>
        <w:t xml:space="preserve"> [36</w:t>
      </w:r>
      <w:r w:rsidR="001C4B58" w:rsidRPr="00864AA5">
        <w:rPr>
          <w:color w:val="000000" w:themeColor="text1"/>
          <w:sz w:val="28"/>
          <w:szCs w:val="28"/>
        </w:rPr>
        <w:t>].</w:t>
      </w:r>
    </w:p>
    <w:p w14:paraId="36B81618" w14:textId="77777777" w:rsidR="008D3DDF" w:rsidRPr="00864AA5" w:rsidRDefault="008D3DDF" w:rsidP="00864AA5">
      <w:pPr>
        <w:spacing w:line="360" w:lineRule="auto"/>
        <w:jc w:val="both"/>
        <w:rPr>
          <w:color w:val="000000" w:themeColor="text1"/>
          <w:sz w:val="28"/>
          <w:szCs w:val="28"/>
        </w:rPr>
      </w:pPr>
    </w:p>
    <w:p w14:paraId="78AB60D8" w14:textId="77777777" w:rsidR="00A37D4E" w:rsidRPr="00864AA5" w:rsidRDefault="003B35C6" w:rsidP="00864AA5">
      <w:pPr>
        <w:spacing w:line="360" w:lineRule="auto"/>
        <w:jc w:val="both"/>
        <w:rPr>
          <w:i/>
          <w:color w:val="000000" w:themeColor="text1"/>
          <w:sz w:val="28"/>
          <w:szCs w:val="28"/>
        </w:rPr>
      </w:pPr>
      <w:r w:rsidRPr="00864AA5">
        <w:rPr>
          <w:i/>
          <w:color w:val="000000" w:themeColor="text1"/>
          <w:sz w:val="28"/>
          <w:szCs w:val="28"/>
        </w:rPr>
        <w:t xml:space="preserve">Особенности боли при болезни Гоше. </w:t>
      </w:r>
    </w:p>
    <w:p w14:paraId="5561D624" w14:textId="196FBE10" w:rsidR="00A05084" w:rsidRPr="00864AA5" w:rsidRDefault="00A05084" w:rsidP="00864AA5">
      <w:pPr>
        <w:autoSpaceDE w:val="0"/>
        <w:autoSpaceDN w:val="0"/>
        <w:adjustRightInd w:val="0"/>
        <w:spacing w:after="240" w:line="360" w:lineRule="auto"/>
        <w:jc w:val="both"/>
        <w:rPr>
          <w:color w:val="000000" w:themeColor="text1"/>
          <w:sz w:val="28"/>
          <w:szCs w:val="28"/>
        </w:rPr>
      </w:pPr>
      <w:r w:rsidRPr="00864AA5">
        <w:rPr>
          <w:color w:val="000000" w:themeColor="text1"/>
          <w:sz w:val="28"/>
          <w:szCs w:val="28"/>
        </w:rPr>
        <w:t xml:space="preserve">Болезнь Гоше </w:t>
      </w:r>
      <w:r w:rsidR="00A7162D" w:rsidRPr="00864AA5">
        <w:rPr>
          <w:color w:val="000000" w:themeColor="text1"/>
          <w:sz w:val="28"/>
          <w:szCs w:val="28"/>
        </w:rPr>
        <w:t>–</w:t>
      </w:r>
      <w:r w:rsidRPr="00864AA5">
        <w:rPr>
          <w:color w:val="000000" w:themeColor="text1"/>
          <w:sz w:val="28"/>
          <w:szCs w:val="28"/>
        </w:rPr>
        <w:t xml:space="preserve"> </w:t>
      </w:r>
      <w:r w:rsidR="00A7162D" w:rsidRPr="00864AA5">
        <w:rPr>
          <w:color w:val="000000" w:themeColor="text1"/>
          <w:sz w:val="28"/>
          <w:szCs w:val="28"/>
        </w:rPr>
        <w:t>наследственное заболевание,</w:t>
      </w:r>
      <w:r w:rsidR="00710F35" w:rsidRPr="00864AA5">
        <w:rPr>
          <w:color w:val="000000" w:themeColor="text1"/>
          <w:sz w:val="28"/>
          <w:szCs w:val="28"/>
        </w:rPr>
        <w:t xml:space="preserve"> </w:t>
      </w:r>
      <w:r w:rsidR="00A7162D" w:rsidRPr="00864AA5">
        <w:rPr>
          <w:color w:val="000000" w:themeColor="text1"/>
          <w:sz w:val="28"/>
          <w:szCs w:val="28"/>
        </w:rPr>
        <w:t xml:space="preserve">характеризующееся </w:t>
      </w:r>
      <w:r w:rsidRPr="00864AA5">
        <w:rPr>
          <w:color w:val="000000" w:themeColor="text1"/>
          <w:sz w:val="28"/>
          <w:szCs w:val="28"/>
        </w:rPr>
        <w:t>дефект</w:t>
      </w:r>
      <w:r w:rsidR="00710F35" w:rsidRPr="00864AA5">
        <w:rPr>
          <w:color w:val="000000" w:themeColor="text1"/>
          <w:sz w:val="28"/>
          <w:szCs w:val="28"/>
        </w:rPr>
        <w:t>ом</w:t>
      </w:r>
      <w:r w:rsidRPr="00864AA5">
        <w:rPr>
          <w:color w:val="000000" w:themeColor="text1"/>
          <w:sz w:val="28"/>
          <w:szCs w:val="28"/>
        </w:rPr>
        <w:t xml:space="preserve"> фермента глюкоцереброзидазы, </w:t>
      </w:r>
      <w:r w:rsidR="00A7162D" w:rsidRPr="00864AA5">
        <w:rPr>
          <w:color w:val="000000" w:themeColor="text1"/>
          <w:sz w:val="28"/>
          <w:szCs w:val="28"/>
        </w:rPr>
        <w:t xml:space="preserve">обусловливающим накопление глюкоцереброзида в различных органах (селезёнка, печень, почки, лёгкие, костный мозг) </w:t>
      </w:r>
      <w:r w:rsidR="00E60794" w:rsidRPr="00864AA5">
        <w:rPr>
          <w:color w:val="000000" w:themeColor="text1"/>
          <w:sz w:val="28"/>
          <w:szCs w:val="28"/>
        </w:rPr>
        <w:t>[37</w:t>
      </w:r>
      <w:r w:rsidRPr="00864AA5">
        <w:rPr>
          <w:color w:val="000000" w:themeColor="text1"/>
          <w:sz w:val="28"/>
          <w:szCs w:val="28"/>
        </w:rPr>
        <w:t xml:space="preserve">]. Лечение заключается в назначении пожизненной заместительной ферментной терапии рекомбинантной глюкоцереброзидазой. Боль - один из наиболее ярких симптомов при данной патологии, обусловлен </w:t>
      </w:r>
      <w:r w:rsidRPr="00864AA5">
        <w:rPr>
          <w:color w:val="000000" w:themeColor="text1"/>
          <w:sz w:val="28"/>
          <w:szCs w:val="28"/>
        </w:rPr>
        <w:lastRenderedPageBreak/>
        <w:t>повреждением трубчатых костей, появлением костных кризов (болью в костях), ограниченной подвижностью суставов, вызванной асептическим некрозом, и патологическими переломами</w:t>
      </w:r>
      <w:r w:rsidR="00E60794" w:rsidRPr="00864AA5">
        <w:rPr>
          <w:color w:val="000000" w:themeColor="text1"/>
          <w:sz w:val="28"/>
          <w:szCs w:val="28"/>
        </w:rPr>
        <w:t>[38</w:t>
      </w:r>
      <w:r w:rsidRPr="00864AA5">
        <w:rPr>
          <w:color w:val="000000" w:themeColor="text1"/>
          <w:sz w:val="28"/>
          <w:szCs w:val="28"/>
        </w:rPr>
        <w:t>]. Подход к назначению аналгетической терапии основан на на том, что боль чаще всего смешанного характера: ноцицептивная и периферическая нейропатическая</w:t>
      </w:r>
      <w:r w:rsidR="00E60794" w:rsidRPr="00864AA5">
        <w:rPr>
          <w:color w:val="000000" w:themeColor="text1"/>
          <w:sz w:val="28"/>
          <w:szCs w:val="28"/>
        </w:rPr>
        <w:t xml:space="preserve"> [39</w:t>
      </w:r>
      <w:r w:rsidRPr="00864AA5">
        <w:rPr>
          <w:color w:val="000000" w:themeColor="text1"/>
          <w:sz w:val="28"/>
          <w:szCs w:val="28"/>
        </w:rPr>
        <w:t>].</w:t>
      </w:r>
    </w:p>
    <w:p w14:paraId="6EDB1B51" w14:textId="77777777" w:rsidR="00A7162D" w:rsidRPr="00864AA5" w:rsidRDefault="00A7162D" w:rsidP="00864AA5">
      <w:pPr>
        <w:autoSpaceDE w:val="0"/>
        <w:autoSpaceDN w:val="0"/>
        <w:adjustRightInd w:val="0"/>
        <w:spacing w:after="240" w:line="360" w:lineRule="auto"/>
        <w:jc w:val="both"/>
        <w:rPr>
          <w:i/>
          <w:color w:val="000000" w:themeColor="text1"/>
          <w:sz w:val="28"/>
          <w:szCs w:val="28"/>
        </w:rPr>
      </w:pPr>
    </w:p>
    <w:p w14:paraId="5DB4E4FC" w14:textId="2872C0F9" w:rsidR="00DC353F" w:rsidRPr="00864AA5" w:rsidRDefault="003B35C6" w:rsidP="00864AA5">
      <w:pPr>
        <w:autoSpaceDE w:val="0"/>
        <w:autoSpaceDN w:val="0"/>
        <w:adjustRightInd w:val="0"/>
        <w:spacing w:after="240" w:line="360" w:lineRule="auto"/>
        <w:jc w:val="both"/>
        <w:rPr>
          <w:i/>
          <w:color w:val="000000" w:themeColor="text1"/>
          <w:sz w:val="28"/>
          <w:szCs w:val="28"/>
        </w:rPr>
      </w:pPr>
      <w:r w:rsidRPr="00864AA5">
        <w:rPr>
          <w:i/>
          <w:color w:val="000000" w:themeColor="text1"/>
          <w:sz w:val="28"/>
          <w:szCs w:val="28"/>
        </w:rPr>
        <w:t>Особенности болевого синдрома при серповидно-клеточной анемии</w:t>
      </w:r>
    </w:p>
    <w:p w14:paraId="45D48D99" w14:textId="4DB90A88" w:rsidR="001954FE" w:rsidRPr="00864AA5" w:rsidRDefault="00594A0D" w:rsidP="00864AA5">
      <w:pPr>
        <w:shd w:val="clear" w:color="auto" w:fill="FFFFFF"/>
        <w:spacing w:after="150" w:line="360" w:lineRule="auto"/>
        <w:jc w:val="both"/>
        <w:rPr>
          <w:rFonts w:eastAsia="Times New Roman"/>
          <w:color w:val="000000" w:themeColor="text1"/>
          <w:sz w:val="28"/>
          <w:szCs w:val="28"/>
        </w:rPr>
      </w:pPr>
      <w:r w:rsidRPr="00864AA5">
        <w:rPr>
          <w:rFonts w:eastAsia="Times New Roman"/>
          <w:bCs/>
          <w:color w:val="000000" w:themeColor="text1"/>
          <w:sz w:val="28"/>
          <w:szCs w:val="28"/>
          <w:shd w:val="clear" w:color="auto" w:fill="FFFFFF"/>
        </w:rPr>
        <w:t>Серповидно-клеточная болезнь</w:t>
      </w:r>
      <w:r w:rsidRPr="00864AA5">
        <w:rPr>
          <w:rFonts w:eastAsia="Times New Roman"/>
          <w:color w:val="000000" w:themeColor="text1"/>
          <w:sz w:val="28"/>
          <w:szCs w:val="28"/>
          <w:shd w:val="clear" w:color="auto" w:fill="FFFFFF"/>
        </w:rPr>
        <w:t> (СКБ) – группа состояний</w:t>
      </w:r>
      <w:r w:rsidR="00AF73EC" w:rsidRPr="00864AA5">
        <w:rPr>
          <w:rFonts w:eastAsia="Times New Roman"/>
          <w:color w:val="000000" w:themeColor="text1"/>
          <w:sz w:val="28"/>
          <w:szCs w:val="28"/>
          <w:shd w:val="clear" w:color="auto" w:fill="FFFFFF"/>
        </w:rPr>
        <w:t xml:space="preserve"> (</w:t>
      </w:r>
      <w:r w:rsidR="00A7162D" w:rsidRPr="00864AA5">
        <w:rPr>
          <w:rFonts w:eastAsia="Times New Roman"/>
          <w:color w:val="000000" w:themeColor="text1"/>
          <w:sz w:val="28"/>
          <w:szCs w:val="28"/>
          <w:shd w:val="clear" w:color="auto" w:fill="FFFFFF"/>
        </w:rPr>
        <w:t xml:space="preserve">включая </w:t>
      </w:r>
      <w:r w:rsidR="00AF73EC" w:rsidRPr="00864AA5">
        <w:rPr>
          <w:rFonts w:eastAsia="Times New Roman"/>
          <w:color w:val="000000" w:themeColor="text1"/>
          <w:sz w:val="28"/>
          <w:szCs w:val="28"/>
          <w:shd w:val="clear" w:color="auto" w:fill="FFFFFF"/>
        </w:rPr>
        <w:t>серповидно-клеточную анемию,  талассемию)</w:t>
      </w:r>
      <w:r w:rsidRPr="00864AA5">
        <w:rPr>
          <w:rFonts w:eastAsia="Times New Roman"/>
          <w:color w:val="000000" w:themeColor="text1"/>
          <w:sz w:val="28"/>
          <w:szCs w:val="28"/>
          <w:shd w:val="clear" w:color="auto" w:fill="FFFFFF"/>
        </w:rPr>
        <w:t>, обусловленных наличием специфических мутаций в бета-глобиновом гене, приводящих к изменению физико-химических свойств гемоглобина</w:t>
      </w:r>
      <w:r w:rsidR="00AF73EC" w:rsidRPr="00864AA5">
        <w:rPr>
          <w:rFonts w:eastAsia="Times New Roman"/>
          <w:color w:val="000000" w:themeColor="text1"/>
          <w:sz w:val="28"/>
          <w:szCs w:val="28"/>
          <w:shd w:val="clear" w:color="auto" w:fill="FFFFFF"/>
        </w:rPr>
        <w:t>[</w:t>
      </w:r>
      <w:r w:rsidR="00E60794" w:rsidRPr="00864AA5">
        <w:rPr>
          <w:rFonts w:eastAsia="Times New Roman"/>
          <w:color w:val="000000" w:themeColor="text1"/>
          <w:sz w:val="28"/>
          <w:szCs w:val="28"/>
          <w:shd w:val="clear" w:color="auto" w:fill="FFFFFF"/>
        </w:rPr>
        <w:t>40</w:t>
      </w:r>
      <w:r w:rsidR="00AF73EC" w:rsidRPr="00864AA5">
        <w:rPr>
          <w:rFonts w:eastAsia="Times New Roman"/>
          <w:color w:val="000000" w:themeColor="text1"/>
          <w:sz w:val="28"/>
          <w:szCs w:val="28"/>
          <w:shd w:val="clear" w:color="auto" w:fill="FFFFFF"/>
        </w:rPr>
        <w:t>]</w:t>
      </w:r>
      <w:r w:rsidRPr="00864AA5">
        <w:rPr>
          <w:rFonts w:eastAsia="Times New Roman"/>
          <w:color w:val="000000" w:themeColor="text1"/>
          <w:sz w:val="28"/>
          <w:szCs w:val="28"/>
          <w:shd w:val="clear" w:color="auto" w:fill="FFFFFF"/>
        </w:rPr>
        <w:t>.</w:t>
      </w:r>
      <w:r w:rsidR="00AF73EC" w:rsidRPr="00864AA5">
        <w:rPr>
          <w:rFonts w:eastAsia="Times New Roman"/>
          <w:color w:val="000000" w:themeColor="text1"/>
          <w:sz w:val="28"/>
          <w:szCs w:val="28"/>
          <w:shd w:val="clear" w:color="auto" w:fill="FFFFFF"/>
        </w:rPr>
        <w:t xml:space="preserve"> </w:t>
      </w:r>
      <w:r w:rsidR="00AF73EC" w:rsidRPr="00864AA5">
        <w:rPr>
          <w:color w:val="000000" w:themeColor="text1"/>
          <w:sz w:val="28"/>
          <w:szCs w:val="28"/>
        </w:rPr>
        <w:t xml:space="preserve">Видоизмененные (серповидные) </w:t>
      </w:r>
      <w:r w:rsidR="00A565FD" w:rsidRPr="00864AA5">
        <w:rPr>
          <w:color w:val="000000" w:themeColor="text1"/>
          <w:sz w:val="28"/>
          <w:szCs w:val="28"/>
        </w:rPr>
        <w:t>эритроциты окклюзируют микроциркуля</w:t>
      </w:r>
      <w:r w:rsidR="00AF73EC" w:rsidRPr="00864AA5">
        <w:rPr>
          <w:color w:val="000000" w:themeColor="text1"/>
          <w:sz w:val="28"/>
          <w:szCs w:val="28"/>
        </w:rPr>
        <w:t>тор</w:t>
      </w:r>
      <w:r w:rsidR="00A565FD" w:rsidRPr="00864AA5">
        <w:rPr>
          <w:color w:val="000000" w:themeColor="text1"/>
          <w:sz w:val="28"/>
          <w:szCs w:val="28"/>
        </w:rPr>
        <w:t>ное рус</w:t>
      </w:r>
      <w:r w:rsidR="00AF73EC" w:rsidRPr="00864AA5">
        <w:rPr>
          <w:color w:val="000000" w:themeColor="text1"/>
          <w:sz w:val="28"/>
          <w:szCs w:val="28"/>
        </w:rPr>
        <w:t xml:space="preserve">ло, вызывают </w:t>
      </w:r>
      <w:r w:rsidR="00AF73EC" w:rsidRPr="00864AA5">
        <w:rPr>
          <w:rFonts w:eastAsia="Times New Roman"/>
          <w:color w:val="000000" w:themeColor="text1"/>
          <w:sz w:val="28"/>
          <w:szCs w:val="28"/>
        </w:rPr>
        <w:t xml:space="preserve">острую и хроническую ишемию тканей, что проявляется острой болью различной локализации(болевой криз): </w:t>
      </w:r>
      <w:r w:rsidR="001954FE" w:rsidRPr="00864AA5">
        <w:rPr>
          <w:rFonts w:eastAsia="Times New Roman"/>
          <w:color w:val="000000" w:themeColor="text1"/>
          <w:sz w:val="28"/>
          <w:szCs w:val="28"/>
        </w:rPr>
        <w:t>о</w:t>
      </w:r>
      <w:r w:rsidR="00AF73EC" w:rsidRPr="00864AA5">
        <w:rPr>
          <w:color w:val="000000" w:themeColor="text1"/>
          <w:sz w:val="28"/>
          <w:szCs w:val="28"/>
        </w:rPr>
        <w:t>ссалгии, напоминающие боли при остеомиелите,  и артралгии</w:t>
      </w:r>
      <w:r w:rsidRPr="00864AA5">
        <w:rPr>
          <w:rFonts w:eastAsia="Times New Roman"/>
          <w:color w:val="000000" w:themeColor="text1"/>
          <w:sz w:val="28"/>
          <w:szCs w:val="28"/>
          <w:shd w:val="clear" w:color="auto" w:fill="FFFFFF"/>
        </w:rPr>
        <w:t xml:space="preserve">, сопровождающиеся повышением температуры, в раннем возрасте могут быть головные боли </w:t>
      </w:r>
      <w:r w:rsidR="001954FE" w:rsidRPr="00864AA5">
        <w:rPr>
          <w:rFonts w:eastAsia="Times New Roman"/>
          <w:color w:val="000000" w:themeColor="text1"/>
          <w:sz w:val="28"/>
          <w:szCs w:val="28"/>
          <w:shd w:val="clear" w:color="auto" w:fill="FFFFFF"/>
        </w:rPr>
        <w:t xml:space="preserve">с неврологическими проявлениями, </w:t>
      </w:r>
      <w:r w:rsidR="001954FE" w:rsidRPr="00864AA5">
        <w:rPr>
          <w:color w:val="000000" w:themeColor="text1"/>
          <w:sz w:val="28"/>
          <w:szCs w:val="28"/>
        </w:rPr>
        <w:t>дактилит, приапизм и другие</w:t>
      </w:r>
      <w:r w:rsidR="00A565FD" w:rsidRPr="00864AA5">
        <w:rPr>
          <w:color w:val="000000" w:themeColor="text1"/>
          <w:sz w:val="28"/>
          <w:szCs w:val="28"/>
        </w:rPr>
        <w:t xml:space="preserve">. </w:t>
      </w:r>
      <w:r w:rsidR="00B80121" w:rsidRPr="00864AA5">
        <w:rPr>
          <w:rFonts w:eastAsia="Times New Roman"/>
          <w:color w:val="000000" w:themeColor="text1"/>
          <w:sz w:val="28"/>
          <w:szCs w:val="28"/>
        </w:rPr>
        <w:t>Аналгезия проводится с учетом патогенеза заболевания и общепринятых</w:t>
      </w:r>
      <w:r w:rsidR="001954FE" w:rsidRPr="00864AA5">
        <w:rPr>
          <w:rFonts w:eastAsia="Times New Roman"/>
          <w:color w:val="000000" w:themeColor="text1"/>
          <w:sz w:val="28"/>
          <w:szCs w:val="28"/>
        </w:rPr>
        <w:t xml:space="preserve"> </w:t>
      </w:r>
      <w:r w:rsidR="00B80121" w:rsidRPr="00864AA5">
        <w:rPr>
          <w:rFonts w:eastAsia="Times New Roman"/>
          <w:color w:val="000000" w:themeColor="text1"/>
          <w:sz w:val="28"/>
          <w:szCs w:val="28"/>
        </w:rPr>
        <w:t>принципов</w:t>
      </w:r>
      <w:r w:rsidR="001954FE" w:rsidRPr="00864AA5">
        <w:rPr>
          <w:rFonts w:eastAsia="Times New Roman"/>
          <w:color w:val="000000" w:themeColor="text1"/>
          <w:sz w:val="28"/>
          <w:szCs w:val="28"/>
        </w:rPr>
        <w:t xml:space="preserve"> обезболивания[</w:t>
      </w:r>
      <w:r w:rsidR="00B80121" w:rsidRPr="00864AA5">
        <w:rPr>
          <w:rFonts w:eastAsia="Times New Roman"/>
          <w:color w:val="000000" w:themeColor="text1"/>
          <w:sz w:val="28"/>
          <w:szCs w:val="28"/>
        </w:rPr>
        <w:t>41</w:t>
      </w:r>
      <w:r w:rsidR="001954FE" w:rsidRPr="00864AA5">
        <w:rPr>
          <w:rFonts w:eastAsia="Times New Roman"/>
          <w:color w:val="000000" w:themeColor="text1"/>
          <w:sz w:val="28"/>
          <w:szCs w:val="28"/>
        </w:rPr>
        <w:t>]</w:t>
      </w:r>
    </w:p>
    <w:p w14:paraId="3A3D39EC" w14:textId="2FDF5772" w:rsidR="001954FE" w:rsidRPr="00864AA5" w:rsidRDefault="001954FE" w:rsidP="00864AA5">
      <w:pPr>
        <w:shd w:val="clear" w:color="auto" w:fill="FFFFFF"/>
        <w:spacing w:after="150" w:line="360" w:lineRule="auto"/>
        <w:jc w:val="both"/>
        <w:rPr>
          <w:rFonts w:eastAsia="Times New Roman"/>
          <w:i/>
          <w:color w:val="000000" w:themeColor="text1"/>
          <w:sz w:val="28"/>
          <w:szCs w:val="28"/>
        </w:rPr>
      </w:pPr>
      <w:r w:rsidRPr="00864AA5">
        <w:rPr>
          <w:rFonts w:eastAsia="Times New Roman"/>
          <w:i/>
          <w:color w:val="000000" w:themeColor="text1"/>
          <w:sz w:val="28"/>
          <w:szCs w:val="28"/>
        </w:rPr>
        <w:t xml:space="preserve">Боль, обусловленная применением </w:t>
      </w:r>
      <w:r w:rsidRPr="00864AA5">
        <w:rPr>
          <w:rFonts w:eastAsia="Times New Roman"/>
          <w:bCs/>
          <w:i/>
          <w:color w:val="000000" w:themeColor="text1"/>
          <w:sz w:val="28"/>
          <w:szCs w:val="28"/>
          <w:shd w:val="clear" w:color="auto" w:fill="FFFFFF"/>
        </w:rPr>
        <w:t>гранулоцитарно-макрофагального колониестимулирующего фактора</w:t>
      </w:r>
      <w:r w:rsidRPr="00864AA5">
        <w:rPr>
          <w:rFonts w:eastAsia="Times New Roman"/>
          <w:i/>
          <w:color w:val="000000" w:themeColor="text1"/>
          <w:sz w:val="28"/>
          <w:szCs w:val="28"/>
          <w:shd w:val="clear" w:color="auto" w:fill="FFFFFF"/>
        </w:rPr>
        <w:t xml:space="preserve"> (Г-КСФ)</w:t>
      </w:r>
    </w:p>
    <w:p w14:paraId="72562842" w14:textId="252A0F5A" w:rsidR="00757A93" w:rsidRDefault="001954FE" w:rsidP="00864AA5">
      <w:pPr>
        <w:shd w:val="clear" w:color="auto" w:fill="FFFFFF"/>
        <w:spacing w:after="150" w:line="360" w:lineRule="auto"/>
        <w:jc w:val="both"/>
        <w:rPr>
          <w:color w:val="000000" w:themeColor="text1"/>
          <w:sz w:val="28"/>
          <w:szCs w:val="28"/>
        </w:rPr>
      </w:pPr>
      <w:r w:rsidRPr="00864AA5">
        <w:rPr>
          <w:rFonts w:eastAsia="Times New Roman"/>
          <w:color w:val="000000" w:themeColor="text1"/>
          <w:sz w:val="28"/>
          <w:szCs w:val="28"/>
          <w:shd w:val="clear" w:color="auto" w:fill="FFFFFF"/>
        </w:rPr>
        <w:t>Г-КСФ</w:t>
      </w:r>
      <w:r w:rsidR="00CE040B" w:rsidRPr="00864AA5">
        <w:rPr>
          <w:rFonts w:eastAsia="Times New Roman"/>
          <w:color w:val="000000" w:themeColor="text1"/>
          <w:sz w:val="28"/>
          <w:szCs w:val="28"/>
          <w:shd w:val="clear" w:color="auto" w:fill="FFFFFF"/>
        </w:rPr>
        <w:t> </w:t>
      </w:r>
      <w:r w:rsidRPr="00864AA5">
        <w:rPr>
          <w:rFonts w:eastAsia="Times New Roman"/>
          <w:color w:val="000000" w:themeColor="text1"/>
          <w:sz w:val="28"/>
          <w:szCs w:val="28"/>
        </w:rPr>
        <w:t>– один из основных преп</w:t>
      </w:r>
      <w:r w:rsidR="00A74EAC" w:rsidRPr="00864AA5">
        <w:rPr>
          <w:rFonts w:eastAsia="Times New Roman"/>
          <w:color w:val="000000" w:themeColor="text1"/>
          <w:sz w:val="28"/>
          <w:szCs w:val="28"/>
        </w:rPr>
        <w:t>аратов в гематологии</w:t>
      </w:r>
      <w:r w:rsidRPr="00864AA5">
        <w:rPr>
          <w:rFonts w:eastAsia="Times New Roman"/>
          <w:color w:val="000000" w:themeColor="text1"/>
          <w:sz w:val="28"/>
          <w:szCs w:val="28"/>
        </w:rPr>
        <w:t>,</w:t>
      </w:r>
      <w:r w:rsidR="00A74EAC" w:rsidRPr="00864AA5">
        <w:rPr>
          <w:rFonts w:eastAsia="Times New Roman"/>
          <w:color w:val="000000" w:themeColor="text1"/>
          <w:sz w:val="28"/>
          <w:szCs w:val="28"/>
        </w:rPr>
        <w:t xml:space="preserve"> применяемых для увеличения количества нейтрофилов и макрофагов при </w:t>
      </w:r>
      <w:r w:rsidRPr="00864AA5">
        <w:rPr>
          <w:rFonts w:eastAsia="Times New Roman"/>
          <w:color w:val="000000" w:themeColor="text1"/>
          <w:sz w:val="28"/>
          <w:szCs w:val="28"/>
          <w:shd w:val="clear" w:color="auto" w:fill="FFFFFF"/>
        </w:rPr>
        <w:t>ф</w:t>
      </w:r>
      <w:r w:rsidR="00A74EAC" w:rsidRPr="00864AA5">
        <w:rPr>
          <w:rFonts w:eastAsia="Times New Roman"/>
          <w:color w:val="000000" w:themeColor="text1"/>
          <w:sz w:val="28"/>
          <w:szCs w:val="28"/>
          <w:shd w:val="clear" w:color="auto" w:fill="FFFFFF"/>
        </w:rPr>
        <w:t xml:space="preserve">ебрильной нейтропении </w:t>
      </w:r>
      <w:r w:rsidRPr="00864AA5">
        <w:rPr>
          <w:rFonts w:eastAsia="Times New Roman"/>
          <w:color w:val="000000" w:themeColor="text1"/>
          <w:sz w:val="28"/>
          <w:szCs w:val="28"/>
          <w:shd w:val="clear" w:color="auto" w:fill="FFFFFF"/>
        </w:rPr>
        <w:t>на фоне химиотерапии, нормализующий,</w:t>
      </w:r>
      <w:r w:rsidR="00A74EAC" w:rsidRPr="00864AA5">
        <w:rPr>
          <w:rFonts w:eastAsia="Times New Roman"/>
          <w:color w:val="000000" w:themeColor="text1"/>
          <w:sz w:val="28"/>
          <w:szCs w:val="28"/>
          <w:shd w:val="clear" w:color="auto" w:fill="FFFFFF"/>
        </w:rPr>
        <w:t xml:space="preserve"> таким образом, противоинфекционный ответ</w:t>
      </w:r>
      <w:r w:rsidR="00A74EAC" w:rsidRPr="00864AA5">
        <w:rPr>
          <w:rFonts w:eastAsia="Times New Roman"/>
          <w:color w:val="000000" w:themeColor="text1"/>
          <w:sz w:val="28"/>
          <w:szCs w:val="28"/>
        </w:rPr>
        <w:t>[</w:t>
      </w:r>
      <w:r w:rsidR="009D3433" w:rsidRPr="00864AA5">
        <w:rPr>
          <w:rFonts w:eastAsia="Times New Roman"/>
          <w:color w:val="000000" w:themeColor="text1"/>
          <w:sz w:val="28"/>
          <w:szCs w:val="28"/>
        </w:rPr>
        <w:t>42</w:t>
      </w:r>
      <w:r w:rsidR="00A74EAC" w:rsidRPr="00864AA5">
        <w:rPr>
          <w:rFonts w:eastAsia="Times New Roman"/>
          <w:color w:val="000000" w:themeColor="text1"/>
          <w:sz w:val="28"/>
          <w:szCs w:val="28"/>
        </w:rPr>
        <w:t xml:space="preserve">]. </w:t>
      </w:r>
      <w:r w:rsidR="00DC353F" w:rsidRPr="00864AA5">
        <w:rPr>
          <w:color w:val="000000" w:themeColor="text1"/>
          <w:sz w:val="28"/>
          <w:szCs w:val="28"/>
        </w:rPr>
        <w:t xml:space="preserve">При применении Г-КСФ могут возникать боли в костях, вызванные ускоренной мобилизацией клеток крови из костного мозга. При рутинном применении Г-КСФ во время </w:t>
      </w:r>
      <w:r w:rsidR="00C46FFA" w:rsidRPr="00864AA5">
        <w:rPr>
          <w:color w:val="000000" w:themeColor="text1"/>
          <w:sz w:val="28"/>
          <w:szCs w:val="28"/>
        </w:rPr>
        <w:t>химиотерапии</w:t>
      </w:r>
      <w:r w:rsidR="00DC353F" w:rsidRPr="00864AA5">
        <w:rPr>
          <w:color w:val="000000" w:themeColor="text1"/>
          <w:sz w:val="28"/>
          <w:szCs w:val="28"/>
        </w:rPr>
        <w:t xml:space="preserve"> болевой синдром</w:t>
      </w:r>
      <w:r w:rsidR="00C46FFA" w:rsidRPr="00864AA5">
        <w:rPr>
          <w:color w:val="000000" w:themeColor="text1"/>
          <w:sz w:val="28"/>
          <w:szCs w:val="28"/>
        </w:rPr>
        <w:t>, как правило,</w:t>
      </w:r>
      <w:r w:rsidR="00DC353F" w:rsidRPr="00864AA5">
        <w:rPr>
          <w:color w:val="000000" w:themeColor="text1"/>
          <w:sz w:val="28"/>
          <w:szCs w:val="28"/>
        </w:rPr>
        <w:t xml:space="preserve"> </w:t>
      </w:r>
      <w:r w:rsidR="00C46FFA" w:rsidRPr="00864AA5">
        <w:rPr>
          <w:color w:val="000000" w:themeColor="text1"/>
          <w:sz w:val="28"/>
          <w:szCs w:val="28"/>
        </w:rPr>
        <w:t xml:space="preserve">неинтенсивный, </w:t>
      </w:r>
      <w:r w:rsidR="00A74EAC" w:rsidRPr="00864AA5">
        <w:rPr>
          <w:color w:val="000000" w:themeColor="text1"/>
          <w:sz w:val="28"/>
          <w:szCs w:val="28"/>
        </w:rPr>
        <w:t>в основном купируется НПВП[</w:t>
      </w:r>
      <w:r w:rsidR="009D3433" w:rsidRPr="00864AA5">
        <w:rPr>
          <w:color w:val="000000" w:themeColor="text1"/>
          <w:sz w:val="28"/>
          <w:szCs w:val="28"/>
        </w:rPr>
        <w:t>43</w:t>
      </w:r>
      <w:r w:rsidR="00A74EAC" w:rsidRPr="00864AA5">
        <w:rPr>
          <w:color w:val="000000" w:themeColor="text1"/>
          <w:sz w:val="28"/>
          <w:szCs w:val="28"/>
        </w:rPr>
        <w:t>]</w:t>
      </w:r>
      <w:r w:rsidR="00DC353F" w:rsidRPr="00864AA5">
        <w:rPr>
          <w:color w:val="000000" w:themeColor="text1"/>
          <w:sz w:val="28"/>
          <w:szCs w:val="28"/>
        </w:rPr>
        <w:t xml:space="preserve">. </w:t>
      </w:r>
      <w:r w:rsidR="00DC353F" w:rsidRPr="00864AA5">
        <w:rPr>
          <w:color w:val="000000" w:themeColor="text1"/>
          <w:sz w:val="28"/>
          <w:szCs w:val="28"/>
        </w:rPr>
        <w:lastRenderedPageBreak/>
        <w:t xml:space="preserve">При применении Г-КСФ в процессе мобилизации клеток при проведении аутологичной трансплантации костного мозга / стволовых клеток </w:t>
      </w:r>
      <w:r w:rsidR="00C46FFA" w:rsidRPr="00864AA5">
        <w:rPr>
          <w:color w:val="000000" w:themeColor="text1"/>
          <w:sz w:val="28"/>
          <w:szCs w:val="28"/>
        </w:rPr>
        <w:t>зачастую</w:t>
      </w:r>
      <w:r w:rsidR="00DC353F" w:rsidRPr="00864AA5">
        <w:rPr>
          <w:color w:val="000000" w:themeColor="text1"/>
          <w:sz w:val="28"/>
          <w:szCs w:val="28"/>
        </w:rPr>
        <w:t xml:space="preserve"> требует </w:t>
      </w:r>
      <w:r w:rsidR="00C46FFA" w:rsidRPr="00864AA5">
        <w:rPr>
          <w:color w:val="000000" w:themeColor="text1"/>
          <w:sz w:val="28"/>
          <w:szCs w:val="28"/>
        </w:rPr>
        <w:t xml:space="preserve">обезболивания </w:t>
      </w:r>
      <w:r w:rsidRPr="00864AA5">
        <w:rPr>
          <w:color w:val="000000" w:themeColor="text1"/>
          <w:sz w:val="28"/>
          <w:szCs w:val="28"/>
        </w:rPr>
        <w:t>наркотическими анальгетиками</w:t>
      </w:r>
      <w:r w:rsidR="00A74EAC" w:rsidRPr="00864AA5">
        <w:rPr>
          <w:color w:val="000000" w:themeColor="text1"/>
          <w:sz w:val="28"/>
          <w:szCs w:val="28"/>
        </w:rPr>
        <w:t>[</w:t>
      </w:r>
      <w:r w:rsidR="009D3433" w:rsidRPr="00864AA5">
        <w:rPr>
          <w:color w:val="000000" w:themeColor="text1"/>
          <w:sz w:val="28"/>
          <w:szCs w:val="28"/>
        </w:rPr>
        <w:t>44</w:t>
      </w:r>
      <w:r w:rsidR="00A74EAC" w:rsidRPr="00864AA5">
        <w:rPr>
          <w:color w:val="000000" w:themeColor="text1"/>
          <w:sz w:val="28"/>
          <w:szCs w:val="28"/>
        </w:rPr>
        <w:t>]</w:t>
      </w:r>
      <w:r w:rsidR="00DC353F" w:rsidRPr="00864AA5">
        <w:rPr>
          <w:color w:val="000000" w:themeColor="text1"/>
          <w:sz w:val="28"/>
          <w:szCs w:val="28"/>
        </w:rPr>
        <w:t xml:space="preserve">. </w:t>
      </w:r>
    </w:p>
    <w:p w14:paraId="14DA8706" w14:textId="77777777" w:rsidR="007462A8" w:rsidRPr="007462A8" w:rsidRDefault="007462A8" w:rsidP="007462A8">
      <w:pPr>
        <w:shd w:val="clear" w:color="auto" w:fill="FFFFFF"/>
        <w:spacing w:after="150" w:line="360" w:lineRule="auto"/>
        <w:jc w:val="both"/>
        <w:rPr>
          <w:rFonts w:eastAsia="Times New Roman"/>
          <w:i/>
          <w:color w:val="000000" w:themeColor="text1"/>
          <w:sz w:val="28"/>
          <w:szCs w:val="28"/>
          <w:highlight w:val="yellow"/>
        </w:rPr>
      </w:pPr>
      <w:r w:rsidRPr="007462A8">
        <w:rPr>
          <w:rFonts w:eastAsia="Times New Roman"/>
          <w:i/>
          <w:color w:val="000000" w:themeColor="text1"/>
          <w:sz w:val="28"/>
          <w:szCs w:val="28"/>
          <w:highlight w:val="yellow"/>
        </w:rPr>
        <w:t>Контролируемая пациентом аналгезия с применением опиоидных аналгетиков у пациентов с заболеваниями системы крови</w:t>
      </w:r>
    </w:p>
    <w:p w14:paraId="1E7AB4C4" w14:textId="78953511" w:rsidR="007462A8" w:rsidRPr="007462A8" w:rsidRDefault="007462A8" w:rsidP="007462A8">
      <w:pPr>
        <w:shd w:val="clear" w:color="auto" w:fill="FFFFFF"/>
        <w:spacing w:after="150" w:line="360" w:lineRule="auto"/>
        <w:jc w:val="both"/>
        <w:rPr>
          <w:rFonts w:eastAsia="Times New Roman"/>
          <w:color w:val="000000" w:themeColor="text1"/>
          <w:sz w:val="28"/>
          <w:szCs w:val="28"/>
        </w:rPr>
      </w:pPr>
      <w:r w:rsidRPr="007462A8">
        <w:rPr>
          <w:rFonts w:eastAsia="Times New Roman"/>
          <w:color w:val="000000" w:themeColor="text1"/>
          <w:sz w:val="28"/>
          <w:szCs w:val="28"/>
          <w:highlight w:val="yellow"/>
        </w:rPr>
        <w:t>Контролируемая пациентом аналгезия (КПА) в настоящее время широко применяется во многих странах мира и ассоциируется с лучшими показателями лечения боли [45]. КПА проводят с использованием программируемого шприцевого насоса с настраиваемыми врачом параметрами безопасности: болюс – одномоментное введение анальгетика и локаут – интервал (время блокировки насоса между введениями). В ФГБУ «НМИЦ гематологии» МЗ РФ c 2015 года успешно применяется метод КПА морфином у пациентов в послеоперационном периоде и у больных с тяжелыми болевыми синдромами, а также при других состояниях, сопровождавшихся интенсивной болью (в частности, у пациентов с мукозитами ротовой полости, при оказании паллиативной помощи). При этом основное преимущество в том, что данный вид обезболивания повышает качество оказания противоболевой  помощи, позволяет пациенту самому проводить аналгезию, не дожидаясь прихода медперсонала. Своевременное введение анальгетика профилактирует развитие интенсивной, труднокупируемой боли</w:t>
      </w:r>
      <w:r w:rsidRPr="007462A8">
        <w:rPr>
          <w:rFonts w:eastAsia="Times New Roman"/>
          <w:color w:val="000000" w:themeColor="text1"/>
          <w:sz w:val="28"/>
          <w:szCs w:val="28"/>
        </w:rPr>
        <w:t xml:space="preserve">. </w:t>
      </w:r>
    </w:p>
    <w:p w14:paraId="40464187" w14:textId="3589E6AC" w:rsidR="00864AA5" w:rsidRPr="00864AA5" w:rsidRDefault="00F81591" w:rsidP="00864AA5">
      <w:pPr>
        <w:autoSpaceDE w:val="0"/>
        <w:autoSpaceDN w:val="0"/>
        <w:adjustRightInd w:val="0"/>
        <w:spacing w:after="240" w:line="360" w:lineRule="auto"/>
        <w:ind w:firstLine="708"/>
        <w:jc w:val="both"/>
        <w:rPr>
          <w:color w:val="000000" w:themeColor="text1"/>
          <w:sz w:val="28"/>
          <w:szCs w:val="28"/>
        </w:rPr>
      </w:pPr>
      <w:r w:rsidRPr="00864AA5">
        <w:rPr>
          <w:color w:val="000000" w:themeColor="text1"/>
          <w:sz w:val="28"/>
          <w:szCs w:val="28"/>
        </w:rPr>
        <w:t xml:space="preserve">Таким образом, боль </w:t>
      </w:r>
      <w:r w:rsidR="00C46FFA" w:rsidRPr="00864AA5">
        <w:rPr>
          <w:color w:val="000000" w:themeColor="text1"/>
          <w:sz w:val="28"/>
          <w:szCs w:val="28"/>
        </w:rPr>
        <w:t>у пациентов с ЗСК</w:t>
      </w:r>
      <w:r w:rsidR="00A7162D" w:rsidRPr="00864AA5">
        <w:rPr>
          <w:color w:val="000000" w:themeColor="text1"/>
          <w:sz w:val="28"/>
          <w:szCs w:val="28"/>
        </w:rPr>
        <w:t xml:space="preserve"> распространена, многолика и, зачастую, трудно</w:t>
      </w:r>
      <w:r w:rsidR="008060F7" w:rsidRPr="00864AA5">
        <w:rPr>
          <w:color w:val="000000" w:themeColor="text1"/>
          <w:sz w:val="28"/>
          <w:szCs w:val="28"/>
        </w:rPr>
        <w:t xml:space="preserve"> излечима</w:t>
      </w:r>
      <w:r w:rsidRPr="00864AA5">
        <w:rPr>
          <w:color w:val="000000" w:themeColor="text1"/>
          <w:sz w:val="28"/>
          <w:szCs w:val="28"/>
        </w:rPr>
        <w:t xml:space="preserve">. Причиной этому является многогранность патогенеза возникновения боли. </w:t>
      </w:r>
      <w:r w:rsidR="00C46FFA" w:rsidRPr="00864AA5">
        <w:rPr>
          <w:color w:val="000000" w:themeColor="text1"/>
          <w:sz w:val="28"/>
          <w:szCs w:val="28"/>
        </w:rPr>
        <w:t>Основной задачей специалиста по бол</w:t>
      </w:r>
      <w:r w:rsidR="008E6F53" w:rsidRPr="00864AA5">
        <w:rPr>
          <w:color w:val="000000" w:themeColor="text1"/>
          <w:sz w:val="28"/>
          <w:szCs w:val="28"/>
        </w:rPr>
        <w:t xml:space="preserve">и в гематологии является дифференцированный подход и назначение индивидуальных схем обезболивания. </w:t>
      </w:r>
    </w:p>
    <w:p w14:paraId="624CAD62" w14:textId="76298EB0" w:rsidR="00864AA5" w:rsidRPr="00312DF1" w:rsidRDefault="00864AA5" w:rsidP="00864AA5">
      <w:pPr>
        <w:jc w:val="both"/>
        <w:rPr>
          <w:b/>
          <w:sz w:val="28"/>
          <w:szCs w:val="28"/>
        </w:rPr>
      </w:pPr>
      <w:r w:rsidRPr="00864AA5">
        <w:rPr>
          <w:b/>
          <w:sz w:val="28"/>
          <w:szCs w:val="28"/>
        </w:rPr>
        <w:t>Литература/</w:t>
      </w:r>
      <w:r w:rsidRPr="00864AA5">
        <w:rPr>
          <w:b/>
          <w:sz w:val="28"/>
          <w:szCs w:val="28"/>
          <w:lang w:val="en-US"/>
        </w:rPr>
        <w:t>References</w:t>
      </w:r>
    </w:p>
    <w:p w14:paraId="3353EBCD" w14:textId="77777777" w:rsidR="00864AA5" w:rsidRPr="00312DF1" w:rsidRDefault="00864AA5" w:rsidP="00864AA5">
      <w:pPr>
        <w:jc w:val="both"/>
        <w:rPr>
          <w:sz w:val="28"/>
          <w:szCs w:val="28"/>
        </w:rPr>
      </w:pPr>
    </w:p>
    <w:p w14:paraId="22915DB5" w14:textId="75ADB47C" w:rsidR="002D36AB" w:rsidRPr="00864AA5" w:rsidRDefault="002D36AB" w:rsidP="00864AA5">
      <w:pPr>
        <w:jc w:val="both"/>
        <w:rPr>
          <w:sz w:val="28"/>
          <w:szCs w:val="28"/>
          <w:lang w:val="en-US"/>
        </w:rPr>
      </w:pPr>
      <w:r w:rsidRPr="00864AA5">
        <w:rPr>
          <w:sz w:val="28"/>
          <w:szCs w:val="28"/>
        </w:rPr>
        <w:t>1.</w:t>
      </w:r>
      <w:r w:rsidRPr="00864AA5">
        <w:rPr>
          <w:sz w:val="28"/>
          <w:szCs w:val="28"/>
        </w:rPr>
        <w:tab/>
        <w:t>Воробьев А.И., Лорие Ю.И. Новое в гематологии. М</w:t>
      </w:r>
      <w:r w:rsidRPr="00864AA5">
        <w:rPr>
          <w:sz w:val="28"/>
          <w:szCs w:val="28"/>
          <w:lang w:val="en-US"/>
        </w:rPr>
        <w:t xml:space="preserve">.: </w:t>
      </w:r>
      <w:r w:rsidRPr="00864AA5">
        <w:rPr>
          <w:sz w:val="28"/>
          <w:szCs w:val="28"/>
        </w:rPr>
        <w:t>Медицина</w:t>
      </w:r>
      <w:r w:rsidRPr="00864AA5">
        <w:rPr>
          <w:sz w:val="28"/>
          <w:szCs w:val="28"/>
          <w:lang w:val="en-US"/>
        </w:rPr>
        <w:t xml:space="preserve">, 1974. </w:t>
      </w:r>
      <w:r w:rsidRPr="00864AA5">
        <w:rPr>
          <w:sz w:val="28"/>
          <w:szCs w:val="28"/>
        </w:rPr>
        <w:t>с</w:t>
      </w:r>
      <w:r w:rsidRPr="00864AA5">
        <w:rPr>
          <w:sz w:val="28"/>
          <w:szCs w:val="28"/>
          <w:lang w:val="en-US"/>
        </w:rPr>
        <w:t>. 37-58.</w:t>
      </w:r>
    </w:p>
    <w:p w14:paraId="3DC4BEFF" w14:textId="77777777" w:rsidR="002D36AB" w:rsidRPr="00864AA5" w:rsidRDefault="002D36AB" w:rsidP="00864AA5">
      <w:pPr>
        <w:jc w:val="both"/>
        <w:rPr>
          <w:sz w:val="28"/>
          <w:szCs w:val="28"/>
          <w:lang w:val="en-US"/>
        </w:rPr>
      </w:pPr>
      <w:r w:rsidRPr="00864AA5">
        <w:rPr>
          <w:sz w:val="28"/>
          <w:szCs w:val="28"/>
          <w:lang w:val="en-US"/>
        </w:rPr>
        <w:t xml:space="preserve">[Vorob'ev A.I., Lorie Ju.I. New in hematology. </w:t>
      </w:r>
      <w:r w:rsidRPr="00864AA5">
        <w:rPr>
          <w:i/>
          <w:iCs/>
          <w:sz w:val="28"/>
          <w:szCs w:val="28"/>
          <w:lang w:val="en-US"/>
        </w:rPr>
        <w:t>Medicina</w:t>
      </w:r>
      <w:r w:rsidRPr="00312DF1">
        <w:rPr>
          <w:sz w:val="28"/>
          <w:szCs w:val="28"/>
          <w:lang w:val="en-US"/>
        </w:rPr>
        <w:t>.</w:t>
      </w:r>
      <w:r w:rsidRPr="00864AA5">
        <w:rPr>
          <w:sz w:val="28"/>
          <w:szCs w:val="28"/>
          <w:lang w:val="en-US"/>
        </w:rPr>
        <w:t xml:space="preserve"> 1974</w:t>
      </w:r>
      <w:r w:rsidRPr="00312DF1">
        <w:rPr>
          <w:sz w:val="28"/>
          <w:szCs w:val="28"/>
          <w:lang w:val="en-US"/>
        </w:rPr>
        <w:t>:</w:t>
      </w:r>
      <w:r w:rsidRPr="00864AA5">
        <w:rPr>
          <w:sz w:val="28"/>
          <w:szCs w:val="28"/>
          <w:lang w:val="en-US"/>
        </w:rPr>
        <w:t>37-58.</w:t>
      </w:r>
      <w:r w:rsidRPr="00312DF1">
        <w:rPr>
          <w:sz w:val="28"/>
          <w:szCs w:val="28"/>
          <w:shd w:val="clear" w:color="auto" w:fill="FFFFFF"/>
          <w:lang w:val="en-US"/>
        </w:rPr>
        <w:t xml:space="preserve"> </w:t>
      </w:r>
      <w:r w:rsidRPr="00312DF1">
        <w:rPr>
          <w:sz w:val="28"/>
          <w:szCs w:val="28"/>
          <w:lang w:val="en-US"/>
        </w:rPr>
        <w:t>(In Russ.).</w:t>
      </w:r>
      <w:r w:rsidRPr="00864AA5">
        <w:rPr>
          <w:sz w:val="28"/>
          <w:szCs w:val="28"/>
          <w:lang w:val="en-US"/>
        </w:rPr>
        <w:t>]</w:t>
      </w:r>
    </w:p>
    <w:p w14:paraId="3FE01919" w14:textId="77777777" w:rsidR="002D36AB" w:rsidRPr="00864AA5" w:rsidRDefault="002D36AB" w:rsidP="00864AA5">
      <w:pPr>
        <w:jc w:val="both"/>
        <w:rPr>
          <w:sz w:val="28"/>
          <w:szCs w:val="28"/>
          <w:lang w:val="en-US"/>
        </w:rPr>
      </w:pPr>
    </w:p>
    <w:p w14:paraId="132FB378" w14:textId="77777777" w:rsidR="002D36AB" w:rsidRPr="00864AA5" w:rsidRDefault="002D36AB" w:rsidP="00864AA5">
      <w:pPr>
        <w:jc w:val="both"/>
        <w:rPr>
          <w:sz w:val="28"/>
          <w:szCs w:val="28"/>
        </w:rPr>
      </w:pPr>
      <w:r w:rsidRPr="00864AA5">
        <w:rPr>
          <w:sz w:val="28"/>
          <w:szCs w:val="28"/>
          <w:lang w:val="en-US"/>
        </w:rPr>
        <w:t>2.</w:t>
      </w:r>
      <w:r w:rsidRPr="00864AA5">
        <w:rPr>
          <w:sz w:val="28"/>
          <w:szCs w:val="28"/>
          <w:lang w:val="en-US"/>
        </w:rPr>
        <w:tab/>
        <w:t xml:space="preserve">Patrick P.A., Rosenthal B.M., Iezzi C.A., Brand D.A. Timely pain management in the emergency department. </w:t>
      </w:r>
      <w:r w:rsidRPr="00864AA5">
        <w:rPr>
          <w:sz w:val="28"/>
          <w:szCs w:val="28"/>
        </w:rPr>
        <w:t xml:space="preserve">J Emerg Med. 2015; 48(3): 267–273. </w:t>
      </w:r>
      <w:hyperlink r:id="rId5" w:history="1">
        <w:r w:rsidRPr="00864AA5">
          <w:rPr>
            <w:rStyle w:val="a3"/>
            <w:color w:val="auto"/>
            <w:sz w:val="28"/>
            <w:szCs w:val="28"/>
            <w:u w:val="none"/>
          </w:rPr>
          <w:t>http://dx.doi.org/10.1177/102490790701400104</w:t>
        </w:r>
      </w:hyperlink>
    </w:p>
    <w:p w14:paraId="2804BED6" w14:textId="77777777" w:rsidR="002D36AB" w:rsidRPr="00864AA5" w:rsidRDefault="002D36AB" w:rsidP="00864AA5">
      <w:pPr>
        <w:jc w:val="both"/>
        <w:rPr>
          <w:sz w:val="28"/>
          <w:szCs w:val="28"/>
        </w:rPr>
      </w:pPr>
    </w:p>
    <w:p w14:paraId="5919F314" w14:textId="77777777" w:rsidR="002D36AB" w:rsidRPr="00864AA5" w:rsidRDefault="002D36AB" w:rsidP="00864AA5">
      <w:pPr>
        <w:jc w:val="both"/>
        <w:rPr>
          <w:sz w:val="28"/>
          <w:szCs w:val="28"/>
        </w:rPr>
      </w:pPr>
      <w:r w:rsidRPr="00864AA5">
        <w:rPr>
          <w:sz w:val="28"/>
          <w:szCs w:val="28"/>
        </w:rPr>
        <w:t>3.</w:t>
      </w:r>
      <w:r w:rsidRPr="00864AA5">
        <w:rPr>
          <w:sz w:val="28"/>
          <w:szCs w:val="28"/>
        </w:rPr>
        <w:tab/>
        <w:t xml:space="preserve">Организация противоболевой помощи в Российской Федерации. Методические материалы Российского общества по изучению боли. </w:t>
      </w:r>
      <w:r w:rsidRPr="00864AA5">
        <w:rPr>
          <w:i/>
          <w:iCs/>
          <w:sz w:val="28"/>
          <w:szCs w:val="28"/>
        </w:rPr>
        <w:t>Медиа</w:t>
      </w:r>
      <w:r w:rsidRPr="00864AA5">
        <w:rPr>
          <w:i/>
          <w:iCs/>
          <w:sz w:val="28"/>
          <w:szCs w:val="28"/>
          <w:lang w:val="en-US"/>
        </w:rPr>
        <w:t xml:space="preserve"> </w:t>
      </w:r>
      <w:r w:rsidRPr="00864AA5">
        <w:rPr>
          <w:i/>
          <w:iCs/>
          <w:sz w:val="28"/>
          <w:szCs w:val="28"/>
        </w:rPr>
        <w:t>Сфера</w:t>
      </w:r>
      <w:r w:rsidRPr="00864AA5">
        <w:rPr>
          <w:i/>
          <w:iCs/>
          <w:sz w:val="28"/>
          <w:szCs w:val="28"/>
          <w:lang w:val="en-US"/>
        </w:rPr>
        <w:t>.</w:t>
      </w:r>
      <w:r w:rsidRPr="00864AA5">
        <w:rPr>
          <w:sz w:val="28"/>
          <w:szCs w:val="28"/>
          <w:lang w:val="en-US"/>
        </w:rPr>
        <w:t xml:space="preserve"> 2020;160  [Organization of analgesic care in the Russian Federation. Methodological materials of the Russian Society for the Study of Pain. </w:t>
      </w:r>
      <w:r w:rsidRPr="00864AA5">
        <w:rPr>
          <w:i/>
          <w:iCs/>
          <w:sz w:val="28"/>
          <w:szCs w:val="28"/>
          <w:lang w:val="en-US"/>
        </w:rPr>
        <w:t>Media</w:t>
      </w:r>
      <w:r w:rsidRPr="00864AA5">
        <w:rPr>
          <w:i/>
          <w:iCs/>
          <w:sz w:val="28"/>
          <w:szCs w:val="28"/>
        </w:rPr>
        <w:t xml:space="preserve"> </w:t>
      </w:r>
      <w:r w:rsidRPr="00864AA5">
        <w:rPr>
          <w:i/>
          <w:iCs/>
          <w:sz w:val="28"/>
          <w:szCs w:val="28"/>
          <w:lang w:val="en-US"/>
        </w:rPr>
        <w:t>Sfera</w:t>
      </w:r>
      <w:r w:rsidRPr="00864AA5">
        <w:rPr>
          <w:sz w:val="28"/>
          <w:szCs w:val="28"/>
        </w:rPr>
        <w:t xml:space="preserve">. 2020:160. </w:t>
      </w:r>
      <w:bookmarkStart w:id="1" w:name="_Hlk62422766"/>
      <w:r w:rsidRPr="00864AA5">
        <w:rPr>
          <w:sz w:val="28"/>
          <w:szCs w:val="28"/>
        </w:rPr>
        <w:t>(In Russ.).</w:t>
      </w:r>
      <w:bookmarkEnd w:id="1"/>
      <w:r w:rsidRPr="00864AA5">
        <w:rPr>
          <w:sz w:val="28"/>
          <w:szCs w:val="28"/>
        </w:rPr>
        <w:t xml:space="preserve">] Доступно на 20.08.2020 по </w:t>
      </w:r>
      <w:hyperlink r:id="rId6" w:history="1">
        <w:r w:rsidRPr="00864AA5">
          <w:rPr>
            <w:rStyle w:val="a3"/>
            <w:color w:val="auto"/>
            <w:sz w:val="28"/>
            <w:szCs w:val="28"/>
            <w:u w:val="none"/>
            <w:lang w:val="en-US"/>
          </w:rPr>
          <w:t>https</w:t>
        </w:r>
        <w:r w:rsidRPr="00864AA5">
          <w:rPr>
            <w:rStyle w:val="a3"/>
            <w:color w:val="auto"/>
            <w:sz w:val="28"/>
            <w:szCs w:val="28"/>
            <w:u w:val="none"/>
          </w:rPr>
          <w:t>://</w:t>
        </w:r>
        <w:r w:rsidRPr="00864AA5">
          <w:rPr>
            <w:rStyle w:val="a3"/>
            <w:color w:val="auto"/>
            <w:sz w:val="28"/>
            <w:szCs w:val="28"/>
            <w:u w:val="none"/>
            <w:lang w:val="en-US"/>
          </w:rPr>
          <w:t>painrussia</w:t>
        </w:r>
        <w:r w:rsidRPr="00864AA5">
          <w:rPr>
            <w:rStyle w:val="a3"/>
            <w:color w:val="auto"/>
            <w:sz w:val="28"/>
            <w:szCs w:val="28"/>
            <w:u w:val="none"/>
          </w:rPr>
          <w:t>.</w:t>
        </w:r>
        <w:r w:rsidRPr="00864AA5">
          <w:rPr>
            <w:rStyle w:val="a3"/>
            <w:color w:val="auto"/>
            <w:sz w:val="28"/>
            <w:szCs w:val="28"/>
            <w:u w:val="none"/>
            <w:lang w:val="en-US"/>
          </w:rPr>
          <w:t>ru</w:t>
        </w:r>
        <w:r w:rsidRPr="00864AA5">
          <w:rPr>
            <w:rStyle w:val="a3"/>
            <w:color w:val="auto"/>
            <w:sz w:val="28"/>
            <w:szCs w:val="28"/>
            <w:u w:val="none"/>
          </w:rPr>
          <w:t>/</w:t>
        </w:r>
        <w:r w:rsidRPr="00864AA5">
          <w:rPr>
            <w:rStyle w:val="a3"/>
            <w:color w:val="auto"/>
            <w:sz w:val="28"/>
            <w:szCs w:val="28"/>
            <w:u w:val="none"/>
            <w:lang w:val="en-US"/>
          </w:rPr>
          <w:t>PBP</w:t>
        </w:r>
        <w:r w:rsidRPr="00864AA5">
          <w:rPr>
            <w:rStyle w:val="a3"/>
            <w:color w:val="auto"/>
            <w:sz w:val="28"/>
            <w:szCs w:val="28"/>
            <w:u w:val="none"/>
          </w:rPr>
          <w:t>_</w:t>
        </w:r>
        <w:r w:rsidRPr="00864AA5">
          <w:rPr>
            <w:rStyle w:val="a3"/>
            <w:color w:val="auto"/>
            <w:sz w:val="28"/>
            <w:szCs w:val="28"/>
            <w:u w:val="none"/>
            <w:lang w:val="en-US"/>
          </w:rPr>
          <w:t>ROIB</w:t>
        </w:r>
        <w:r w:rsidRPr="00864AA5">
          <w:rPr>
            <w:rStyle w:val="a3"/>
            <w:color w:val="auto"/>
            <w:sz w:val="28"/>
            <w:szCs w:val="28"/>
            <w:u w:val="none"/>
          </w:rPr>
          <w:t>.</w:t>
        </w:r>
        <w:r w:rsidRPr="00864AA5">
          <w:rPr>
            <w:rStyle w:val="a3"/>
            <w:color w:val="auto"/>
            <w:sz w:val="28"/>
            <w:szCs w:val="28"/>
            <w:u w:val="none"/>
            <w:lang w:val="en-US"/>
          </w:rPr>
          <w:t>pdf</w:t>
        </w:r>
      </w:hyperlink>
    </w:p>
    <w:p w14:paraId="538F3037" w14:textId="77777777" w:rsidR="002D36AB" w:rsidRPr="00864AA5" w:rsidRDefault="002D36AB" w:rsidP="00864AA5">
      <w:pPr>
        <w:jc w:val="both"/>
        <w:rPr>
          <w:sz w:val="28"/>
          <w:szCs w:val="28"/>
        </w:rPr>
      </w:pPr>
    </w:p>
    <w:p w14:paraId="373981AD" w14:textId="77777777" w:rsidR="002D36AB" w:rsidRPr="00864AA5" w:rsidRDefault="002D36AB" w:rsidP="00864AA5">
      <w:pPr>
        <w:jc w:val="both"/>
        <w:rPr>
          <w:sz w:val="28"/>
          <w:szCs w:val="28"/>
        </w:rPr>
      </w:pPr>
      <w:r w:rsidRPr="00864AA5">
        <w:rPr>
          <w:sz w:val="28"/>
          <w:szCs w:val="28"/>
        </w:rPr>
        <w:t>4.</w:t>
      </w:r>
      <w:r w:rsidRPr="00864AA5">
        <w:rPr>
          <w:sz w:val="28"/>
          <w:szCs w:val="28"/>
        </w:rPr>
        <w:tab/>
        <w:t xml:space="preserve">Федеральный закон «Об основах охраны здоровья граждан в Российской Федерации» от 21.11.2011 г. N 323-ФЗ (статья 10). </w:t>
      </w:r>
      <w:r w:rsidRPr="00864AA5">
        <w:rPr>
          <w:sz w:val="28"/>
          <w:szCs w:val="28"/>
          <w:lang w:val="en-US"/>
        </w:rPr>
        <w:t xml:space="preserve">[Federal Law «On the basics of public health protection in the Russian Federation» of 21.11.2011 N 323-FZ, Article 10. </w:t>
      </w:r>
      <w:bookmarkStart w:id="2" w:name="_Hlk62427669"/>
      <w:r w:rsidRPr="00864AA5">
        <w:rPr>
          <w:sz w:val="28"/>
          <w:szCs w:val="28"/>
        </w:rPr>
        <w:t>(</w:t>
      </w:r>
      <w:r w:rsidRPr="00864AA5">
        <w:rPr>
          <w:sz w:val="28"/>
          <w:szCs w:val="28"/>
          <w:lang w:val="en-US"/>
        </w:rPr>
        <w:t>In</w:t>
      </w:r>
      <w:r w:rsidRPr="00864AA5">
        <w:rPr>
          <w:sz w:val="28"/>
          <w:szCs w:val="28"/>
        </w:rPr>
        <w:t xml:space="preserve"> </w:t>
      </w:r>
      <w:r w:rsidRPr="00864AA5">
        <w:rPr>
          <w:sz w:val="28"/>
          <w:szCs w:val="28"/>
          <w:lang w:val="en-US"/>
        </w:rPr>
        <w:t>Russ</w:t>
      </w:r>
      <w:r w:rsidRPr="00864AA5">
        <w:rPr>
          <w:sz w:val="28"/>
          <w:szCs w:val="28"/>
        </w:rPr>
        <w:t>.).]</w:t>
      </w:r>
      <w:bookmarkEnd w:id="2"/>
    </w:p>
    <w:p w14:paraId="34309F91" w14:textId="77777777" w:rsidR="002D36AB" w:rsidRPr="00864AA5" w:rsidRDefault="002D36AB" w:rsidP="00864AA5">
      <w:pPr>
        <w:jc w:val="both"/>
        <w:rPr>
          <w:sz w:val="28"/>
          <w:szCs w:val="28"/>
        </w:rPr>
      </w:pPr>
    </w:p>
    <w:p w14:paraId="48664FB9" w14:textId="77777777" w:rsidR="002D36AB" w:rsidRPr="00864AA5" w:rsidRDefault="002D36AB" w:rsidP="00864AA5">
      <w:pPr>
        <w:jc w:val="both"/>
        <w:rPr>
          <w:sz w:val="28"/>
          <w:szCs w:val="28"/>
          <w:lang w:val="en-US"/>
        </w:rPr>
      </w:pPr>
      <w:r w:rsidRPr="00864AA5">
        <w:rPr>
          <w:sz w:val="28"/>
          <w:szCs w:val="28"/>
        </w:rPr>
        <w:t>5.</w:t>
      </w:r>
      <w:r w:rsidRPr="00864AA5">
        <w:rPr>
          <w:sz w:val="28"/>
          <w:szCs w:val="28"/>
        </w:rPr>
        <w:tab/>
        <w:t xml:space="preserve">Левченко О.К. Шулутко Е.М. Гемофилия и боль. </w:t>
      </w:r>
      <w:r w:rsidRPr="00864AA5">
        <w:rPr>
          <w:sz w:val="28"/>
          <w:szCs w:val="28"/>
          <w:lang w:val="en-US"/>
        </w:rPr>
        <w:t>2015. 88</w:t>
      </w:r>
      <w:r w:rsidRPr="00864AA5">
        <w:rPr>
          <w:sz w:val="28"/>
          <w:szCs w:val="28"/>
        </w:rPr>
        <w:t>с</w:t>
      </w:r>
      <w:r w:rsidRPr="00864AA5">
        <w:rPr>
          <w:sz w:val="28"/>
          <w:szCs w:val="28"/>
          <w:lang w:val="en-US"/>
        </w:rPr>
        <w:t>.</w:t>
      </w:r>
    </w:p>
    <w:p w14:paraId="180D4214" w14:textId="77777777" w:rsidR="002D36AB" w:rsidRPr="00864AA5" w:rsidRDefault="002D36AB" w:rsidP="00864AA5">
      <w:pPr>
        <w:jc w:val="both"/>
        <w:rPr>
          <w:sz w:val="28"/>
          <w:szCs w:val="28"/>
        </w:rPr>
      </w:pPr>
      <w:r w:rsidRPr="00864AA5">
        <w:rPr>
          <w:sz w:val="28"/>
          <w:szCs w:val="28"/>
          <w:lang w:val="en-US"/>
        </w:rPr>
        <w:t xml:space="preserve">[Levchenko O.K. Shulutko E.M. Hemophilia and pain. </w:t>
      </w:r>
      <w:r w:rsidRPr="00312DF1">
        <w:rPr>
          <w:sz w:val="28"/>
          <w:szCs w:val="28"/>
        </w:rPr>
        <w:t>2015</w:t>
      </w:r>
      <w:r w:rsidRPr="00864AA5">
        <w:rPr>
          <w:sz w:val="28"/>
          <w:szCs w:val="28"/>
        </w:rPr>
        <w:t>;</w:t>
      </w:r>
      <w:r w:rsidRPr="00312DF1">
        <w:rPr>
          <w:sz w:val="28"/>
          <w:szCs w:val="28"/>
        </w:rPr>
        <w:t xml:space="preserve"> 88.]  </w:t>
      </w:r>
      <w:hyperlink r:id="rId7" w:history="1">
        <w:r w:rsidRPr="00864AA5">
          <w:rPr>
            <w:rStyle w:val="a3"/>
            <w:color w:val="auto"/>
            <w:sz w:val="28"/>
            <w:szCs w:val="28"/>
            <w:u w:val="none"/>
          </w:rPr>
          <w:t xml:space="preserve">index.php </w:t>
        </w:r>
      </w:hyperlink>
    </w:p>
    <w:p w14:paraId="4FACB2E3" w14:textId="77777777" w:rsidR="002D36AB" w:rsidRPr="00864AA5" w:rsidRDefault="002D36AB" w:rsidP="00864AA5">
      <w:pPr>
        <w:jc w:val="both"/>
        <w:rPr>
          <w:sz w:val="28"/>
          <w:szCs w:val="28"/>
        </w:rPr>
      </w:pPr>
    </w:p>
    <w:p w14:paraId="2F577C18" w14:textId="77777777" w:rsidR="002D36AB" w:rsidRPr="00864AA5" w:rsidRDefault="002D36AB" w:rsidP="00864AA5">
      <w:pPr>
        <w:jc w:val="both"/>
        <w:rPr>
          <w:sz w:val="28"/>
          <w:szCs w:val="28"/>
        </w:rPr>
      </w:pPr>
    </w:p>
    <w:p w14:paraId="4A405F16" w14:textId="77777777" w:rsidR="002D36AB" w:rsidRPr="00864AA5" w:rsidRDefault="002D36AB" w:rsidP="00864AA5">
      <w:pPr>
        <w:jc w:val="both"/>
        <w:rPr>
          <w:sz w:val="28"/>
          <w:szCs w:val="28"/>
          <w:lang w:val="en-US"/>
        </w:rPr>
      </w:pPr>
      <w:r w:rsidRPr="00864AA5">
        <w:rPr>
          <w:sz w:val="28"/>
          <w:szCs w:val="28"/>
        </w:rPr>
        <w:t>6.</w:t>
      </w:r>
      <w:r w:rsidRPr="00864AA5">
        <w:rPr>
          <w:sz w:val="28"/>
          <w:szCs w:val="28"/>
        </w:rPr>
        <w:tab/>
        <w:t>Алгоритмы диагностики и протоколы лечения заболеваний системы крови. Под</w:t>
      </w:r>
      <w:r w:rsidRPr="00864AA5">
        <w:rPr>
          <w:sz w:val="28"/>
          <w:szCs w:val="28"/>
          <w:lang w:val="en-US"/>
        </w:rPr>
        <w:t xml:space="preserve"> </w:t>
      </w:r>
      <w:r w:rsidRPr="00864AA5">
        <w:rPr>
          <w:sz w:val="28"/>
          <w:szCs w:val="28"/>
        </w:rPr>
        <w:t>ред</w:t>
      </w:r>
      <w:r w:rsidRPr="00864AA5">
        <w:rPr>
          <w:sz w:val="28"/>
          <w:szCs w:val="28"/>
          <w:lang w:val="en-US"/>
        </w:rPr>
        <w:t xml:space="preserve">. </w:t>
      </w:r>
      <w:r w:rsidRPr="00864AA5">
        <w:rPr>
          <w:sz w:val="28"/>
          <w:szCs w:val="28"/>
        </w:rPr>
        <w:t>В</w:t>
      </w:r>
      <w:r w:rsidRPr="00864AA5">
        <w:rPr>
          <w:sz w:val="28"/>
          <w:szCs w:val="28"/>
          <w:lang w:val="en-US"/>
        </w:rPr>
        <w:t xml:space="preserve">. </w:t>
      </w:r>
      <w:r w:rsidRPr="00864AA5">
        <w:rPr>
          <w:sz w:val="28"/>
          <w:szCs w:val="28"/>
        </w:rPr>
        <w:t>Г</w:t>
      </w:r>
      <w:r w:rsidRPr="00864AA5">
        <w:rPr>
          <w:sz w:val="28"/>
          <w:szCs w:val="28"/>
          <w:lang w:val="en-US"/>
        </w:rPr>
        <w:t xml:space="preserve">. </w:t>
      </w:r>
      <w:r w:rsidRPr="00864AA5">
        <w:rPr>
          <w:sz w:val="28"/>
          <w:szCs w:val="28"/>
        </w:rPr>
        <w:t>Савченко</w:t>
      </w:r>
      <w:r w:rsidRPr="00864AA5">
        <w:rPr>
          <w:sz w:val="28"/>
          <w:szCs w:val="28"/>
          <w:lang w:val="en-US"/>
        </w:rPr>
        <w:t xml:space="preserve">. </w:t>
      </w:r>
      <w:r w:rsidRPr="00864AA5">
        <w:rPr>
          <w:sz w:val="28"/>
          <w:szCs w:val="28"/>
        </w:rPr>
        <w:t>Москва</w:t>
      </w:r>
      <w:r w:rsidRPr="00864AA5">
        <w:rPr>
          <w:sz w:val="28"/>
          <w:szCs w:val="28"/>
          <w:lang w:val="en-US"/>
        </w:rPr>
        <w:t xml:space="preserve">: </w:t>
      </w:r>
      <w:r w:rsidRPr="00864AA5">
        <w:rPr>
          <w:sz w:val="28"/>
          <w:szCs w:val="28"/>
        </w:rPr>
        <w:t>Практика</w:t>
      </w:r>
      <w:r w:rsidRPr="00864AA5">
        <w:rPr>
          <w:sz w:val="28"/>
          <w:szCs w:val="28"/>
          <w:lang w:val="en-US"/>
        </w:rPr>
        <w:t xml:space="preserve">. 2018. [Diagnostic algorithms and treatment protocols for blood system diseases. Edited by V. G. Savchenko. </w:t>
      </w:r>
      <w:r w:rsidRPr="00864AA5">
        <w:rPr>
          <w:i/>
          <w:iCs/>
          <w:sz w:val="28"/>
          <w:szCs w:val="28"/>
          <w:lang w:val="en-US"/>
        </w:rPr>
        <w:t xml:space="preserve">Praktika. </w:t>
      </w:r>
      <w:r w:rsidRPr="00864AA5">
        <w:rPr>
          <w:sz w:val="28"/>
          <w:szCs w:val="28"/>
          <w:lang w:val="en-US"/>
        </w:rPr>
        <w:t>2018. (In Russ.).]</w:t>
      </w:r>
    </w:p>
    <w:p w14:paraId="228CBBF1" w14:textId="77777777" w:rsidR="002D36AB" w:rsidRPr="00864AA5" w:rsidRDefault="002D36AB" w:rsidP="00864AA5">
      <w:pPr>
        <w:jc w:val="both"/>
        <w:rPr>
          <w:sz w:val="28"/>
          <w:szCs w:val="28"/>
        </w:rPr>
      </w:pPr>
    </w:p>
    <w:p w14:paraId="0C12C413" w14:textId="77777777" w:rsidR="002D36AB" w:rsidRPr="00864AA5" w:rsidRDefault="002D36AB" w:rsidP="00864AA5">
      <w:pPr>
        <w:jc w:val="both"/>
        <w:rPr>
          <w:sz w:val="28"/>
          <w:szCs w:val="28"/>
        </w:rPr>
      </w:pPr>
      <w:r w:rsidRPr="00864AA5">
        <w:rPr>
          <w:sz w:val="28"/>
          <w:szCs w:val="28"/>
        </w:rPr>
        <w:t>7.</w:t>
      </w:r>
      <w:r w:rsidRPr="00864AA5">
        <w:rPr>
          <w:sz w:val="28"/>
          <w:szCs w:val="28"/>
        </w:rPr>
        <w:tab/>
        <w:t xml:space="preserve">Практические рекомендации по лечению хронического болевого синдрома у онкологических больных. </w:t>
      </w:r>
      <w:r w:rsidRPr="00864AA5">
        <w:rPr>
          <w:i/>
          <w:iCs/>
          <w:sz w:val="28"/>
          <w:szCs w:val="28"/>
        </w:rPr>
        <w:t>Злокачественные</w:t>
      </w:r>
      <w:r w:rsidRPr="00864AA5">
        <w:rPr>
          <w:i/>
          <w:iCs/>
          <w:sz w:val="28"/>
          <w:szCs w:val="28"/>
          <w:lang w:val="en-US"/>
        </w:rPr>
        <w:t xml:space="preserve"> </w:t>
      </w:r>
      <w:r w:rsidRPr="00864AA5">
        <w:rPr>
          <w:i/>
          <w:iCs/>
          <w:sz w:val="28"/>
          <w:szCs w:val="28"/>
        </w:rPr>
        <w:t>опухоли</w:t>
      </w:r>
      <w:r w:rsidRPr="00864AA5">
        <w:rPr>
          <w:sz w:val="28"/>
          <w:szCs w:val="28"/>
          <w:lang w:val="en-US"/>
        </w:rPr>
        <w:t xml:space="preserve">. 2019; 9:3. [Practical recommendations for the treatment of chronic pain syndrome in cancer patients. </w:t>
      </w:r>
      <w:r w:rsidRPr="00864AA5">
        <w:rPr>
          <w:i/>
          <w:iCs/>
          <w:sz w:val="28"/>
          <w:szCs w:val="28"/>
          <w:lang w:val="en-US"/>
        </w:rPr>
        <w:t>Malignant</w:t>
      </w:r>
      <w:r w:rsidRPr="00864AA5">
        <w:rPr>
          <w:i/>
          <w:iCs/>
          <w:sz w:val="28"/>
          <w:szCs w:val="28"/>
        </w:rPr>
        <w:t xml:space="preserve"> </w:t>
      </w:r>
      <w:r w:rsidRPr="00864AA5">
        <w:rPr>
          <w:i/>
          <w:iCs/>
          <w:sz w:val="28"/>
          <w:szCs w:val="28"/>
          <w:lang w:val="en-US"/>
        </w:rPr>
        <w:t>tumours</w:t>
      </w:r>
      <w:r w:rsidRPr="00864AA5">
        <w:rPr>
          <w:sz w:val="28"/>
          <w:szCs w:val="28"/>
        </w:rPr>
        <w:t xml:space="preserve">.  2019; 9:3. </w:t>
      </w:r>
      <w:bookmarkStart w:id="3" w:name="_Hlk62439164"/>
      <w:r w:rsidRPr="00864AA5">
        <w:rPr>
          <w:sz w:val="28"/>
          <w:szCs w:val="28"/>
        </w:rPr>
        <w:t>(</w:t>
      </w:r>
      <w:r w:rsidRPr="00864AA5">
        <w:rPr>
          <w:sz w:val="28"/>
          <w:szCs w:val="28"/>
          <w:lang w:val="en-US"/>
        </w:rPr>
        <w:t>In</w:t>
      </w:r>
      <w:r w:rsidRPr="00864AA5">
        <w:rPr>
          <w:sz w:val="28"/>
          <w:szCs w:val="28"/>
        </w:rPr>
        <w:t xml:space="preserve"> </w:t>
      </w:r>
      <w:r w:rsidRPr="00864AA5">
        <w:rPr>
          <w:sz w:val="28"/>
          <w:szCs w:val="28"/>
          <w:lang w:val="en-US"/>
        </w:rPr>
        <w:t>Russ</w:t>
      </w:r>
      <w:r w:rsidRPr="00864AA5">
        <w:rPr>
          <w:sz w:val="28"/>
          <w:szCs w:val="28"/>
        </w:rPr>
        <w:t>.).]</w:t>
      </w:r>
      <w:bookmarkEnd w:id="3"/>
    </w:p>
    <w:p w14:paraId="46F8D73B" w14:textId="77777777" w:rsidR="002D36AB" w:rsidRPr="00864AA5" w:rsidRDefault="002D36AB" w:rsidP="00864AA5">
      <w:pPr>
        <w:jc w:val="both"/>
        <w:rPr>
          <w:sz w:val="28"/>
          <w:szCs w:val="28"/>
        </w:rPr>
      </w:pPr>
    </w:p>
    <w:p w14:paraId="5365D377" w14:textId="77777777" w:rsidR="002D36AB" w:rsidRPr="00864AA5" w:rsidRDefault="002D36AB" w:rsidP="00864AA5">
      <w:pPr>
        <w:jc w:val="both"/>
        <w:rPr>
          <w:sz w:val="28"/>
          <w:szCs w:val="28"/>
          <w:lang w:val="en-US"/>
        </w:rPr>
      </w:pPr>
      <w:r w:rsidRPr="00864AA5">
        <w:rPr>
          <w:sz w:val="28"/>
          <w:szCs w:val="28"/>
        </w:rPr>
        <w:t>8.</w:t>
      </w:r>
      <w:r w:rsidRPr="00864AA5">
        <w:rPr>
          <w:sz w:val="28"/>
          <w:szCs w:val="28"/>
        </w:rPr>
        <w:tab/>
        <w:t xml:space="preserve">Бутров А. В., Городецкий В. М. Общая анестезия при заболеваниях системы крови. </w:t>
      </w:r>
      <w:r w:rsidRPr="00864AA5">
        <w:rPr>
          <w:sz w:val="28"/>
          <w:szCs w:val="28"/>
          <w:lang w:val="en-US"/>
        </w:rPr>
        <w:t xml:space="preserve">1986. 182 </w:t>
      </w:r>
      <w:r w:rsidRPr="00864AA5">
        <w:rPr>
          <w:sz w:val="28"/>
          <w:szCs w:val="28"/>
        </w:rPr>
        <w:t>с</w:t>
      </w:r>
      <w:r w:rsidRPr="00864AA5">
        <w:rPr>
          <w:sz w:val="28"/>
          <w:szCs w:val="28"/>
          <w:lang w:val="en-US"/>
        </w:rPr>
        <w:t>. [Butrov A. V., Gorodeckij V. M. General anesthesia for diseases of the blood system. 1986;182.</w:t>
      </w:r>
      <w:r w:rsidRPr="00864AA5">
        <w:rPr>
          <w:sz w:val="28"/>
          <w:szCs w:val="28"/>
        </w:rPr>
        <w:t xml:space="preserve"> </w:t>
      </w:r>
      <w:r w:rsidRPr="00864AA5">
        <w:rPr>
          <w:sz w:val="28"/>
          <w:szCs w:val="28"/>
          <w:lang w:val="en-US"/>
        </w:rPr>
        <w:t>(In Russ.).]</w:t>
      </w:r>
    </w:p>
    <w:p w14:paraId="046E5EB1" w14:textId="77777777" w:rsidR="002D36AB" w:rsidRPr="00864AA5" w:rsidRDefault="002D36AB" w:rsidP="00864AA5">
      <w:pPr>
        <w:jc w:val="both"/>
        <w:rPr>
          <w:sz w:val="28"/>
          <w:szCs w:val="28"/>
          <w:lang w:val="en-US"/>
        </w:rPr>
      </w:pPr>
    </w:p>
    <w:p w14:paraId="19335357" w14:textId="77777777" w:rsidR="002D36AB" w:rsidRPr="00864AA5" w:rsidRDefault="002D36AB" w:rsidP="00864AA5">
      <w:pPr>
        <w:jc w:val="both"/>
        <w:rPr>
          <w:sz w:val="28"/>
          <w:szCs w:val="28"/>
          <w:lang w:val="en-US"/>
        </w:rPr>
      </w:pPr>
      <w:r w:rsidRPr="00864AA5">
        <w:rPr>
          <w:sz w:val="28"/>
          <w:szCs w:val="28"/>
          <w:lang w:val="en-US"/>
        </w:rPr>
        <w:t>9.</w:t>
      </w:r>
      <w:r w:rsidRPr="00864AA5">
        <w:rPr>
          <w:sz w:val="28"/>
          <w:szCs w:val="28"/>
          <w:lang w:val="en-US"/>
        </w:rPr>
        <w:tab/>
        <w:t xml:space="preserve">Srivastava A., Brewer A.K., Mauser-Bunschoten E.P. et al. Guidelines for the management of hemophilia. </w:t>
      </w:r>
      <w:r w:rsidRPr="00864AA5">
        <w:rPr>
          <w:i/>
          <w:iCs/>
          <w:sz w:val="28"/>
          <w:szCs w:val="28"/>
          <w:lang w:val="en-US"/>
        </w:rPr>
        <w:t>Haemophilia</w:t>
      </w:r>
      <w:r w:rsidRPr="00864AA5">
        <w:rPr>
          <w:sz w:val="28"/>
          <w:szCs w:val="28"/>
          <w:lang w:val="en-US"/>
        </w:rPr>
        <w:t xml:space="preserve">. 2013; 19(1): 1–47. </w:t>
      </w:r>
      <w:hyperlink r:id="rId8" w:history="1">
        <w:r w:rsidRPr="00864AA5">
          <w:rPr>
            <w:rStyle w:val="a3"/>
            <w:color w:val="auto"/>
            <w:sz w:val="28"/>
            <w:szCs w:val="28"/>
            <w:u w:val="none"/>
            <w:lang w:val="en-US"/>
          </w:rPr>
          <w:t>https://doi.org/10.1111/j.1365-2516.2012.02909.x</w:t>
        </w:r>
      </w:hyperlink>
      <w:r w:rsidRPr="00864AA5">
        <w:rPr>
          <w:sz w:val="28"/>
          <w:szCs w:val="28"/>
          <w:lang w:val="en-US"/>
        </w:rPr>
        <w:t>.</w:t>
      </w:r>
    </w:p>
    <w:p w14:paraId="6110FC6E" w14:textId="77777777" w:rsidR="002D36AB" w:rsidRPr="00864AA5" w:rsidRDefault="002D36AB" w:rsidP="00864AA5">
      <w:pPr>
        <w:jc w:val="both"/>
        <w:rPr>
          <w:sz w:val="28"/>
          <w:szCs w:val="28"/>
          <w:lang w:val="en-US"/>
        </w:rPr>
      </w:pPr>
    </w:p>
    <w:p w14:paraId="63B10145" w14:textId="77777777" w:rsidR="002D36AB" w:rsidRPr="00864AA5" w:rsidRDefault="002D36AB" w:rsidP="00864AA5">
      <w:pPr>
        <w:jc w:val="both"/>
        <w:rPr>
          <w:sz w:val="28"/>
          <w:szCs w:val="28"/>
          <w:lang w:val="en-US"/>
        </w:rPr>
      </w:pPr>
    </w:p>
    <w:p w14:paraId="188A90D5" w14:textId="77777777" w:rsidR="002D36AB" w:rsidRPr="00864AA5" w:rsidRDefault="002D36AB" w:rsidP="00864AA5">
      <w:pPr>
        <w:jc w:val="both"/>
        <w:rPr>
          <w:sz w:val="28"/>
          <w:szCs w:val="28"/>
          <w:lang w:val="en-US"/>
        </w:rPr>
      </w:pPr>
      <w:r w:rsidRPr="00864AA5">
        <w:rPr>
          <w:sz w:val="28"/>
          <w:szCs w:val="28"/>
          <w:lang w:val="en-US"/>
        </w:rPr>
        <w:t>10.</w:t>
      </w:r>
      <w:r w:rsidRPr="00864AA5">
        <w:rPr>
          <w:sz w:val="28"/>
          <w:szCs w:val="28"/>
          <w:lang w:val="en-US"/>
        </w:rPr>
        <w:tab/>
        <w:t xml:space="preserve">Witkop M., Lambing A., Divine G., et al. A national study of pain in the bleeding disorders community: a description of haemophilia pain. </w:t>
      </w:r>
      <w:r w:rsidRPr="00864AA5">
        <w:rPr>
          <w:i/>
          <w:iCs/>
          <w:sz w:val="28"/>
          <w:szCs w:val="28"/>
          <w:lang w:val="en-US"/>
        </w:rPr>
        <w:t>Haemophilia</w:t>
      </w:r>
      <w:r w:rsidRPr="00864AA5">
        <w:rPr>
          <w:sz w:val="28"/>
          <w:szCs w:val="28"/>
          <w:lang w:val="en-US"/>
        </w:rPr>
        <w:t xml:space="preserve">. 2011; 18(3): 115–119. </w:t>
      </w:r>
      <w:hyperlink r:id="rId9" w:history="1">
        <w:r w:rsidRPr="00864AA5">
          <w:rPr>
            <w:rStyle w:val="a3"/>
            <w:color w:val="auto"/>
            <w:sz w:val="28"/>
            <w:szCs w:val="28"/>
            <w:u w:val="none"/>
            <w:lang w:val="en-US"/>
          </w:rPr>
          <w:t>https://doi.org/10.1111/j.1365-2516.2011.02709.x</w:t>
        </w:r>
      </w:hyperlink>
      <w:r w:rsidRPr="00864AA5">
        <w:rPr>
          <w:sz w:val="28"/>
          <w:szCs w:val="28"/>
          <w:lang w:val="en-US"/>
        </w:rPr>
        <w:t>.</w:t>
      </w:r>
    </w:p>
    <w:p w14:paraId="16E2E9EA" w14:textId="77777777" w:rsidR="002D36AB" w:rsidRPr="00864AA5" w:rsidRDefault="002D36AB" w:rsidP="00864AA5">
      <w:pPr>
        <w:jc w:val="both"/>
        <w:rPr>
          <w:sz w:val="28"/>
          <w:szCs w:val="28"/>
          <w:lang w:val="en-US"/>
        </w:rPr>
      </w:pPr>
    </w:p>
    <w:p w14:paraId="1A3461C5" w14:textId="77777777" w:rsidR="002D36AB" w:rsidRPr="00864AA5" w:rsidRDefault="002D36AB" w:rsidP="00864AA5">
      <w:pPr>
        <w:jc w:val="both"/>
        <w:rPr>
          <w:sz w:val="28"/>
          <w:szCs w:val="28"/>
          <w:lang w:val="en-US"/>
        </w:rPr>
      </w:pPr>
    </w:p>
    <w:p w14:paraId="6697790A" w14:textId="77777777" w:rsidR="002D36AB" w:rsidRPr="00864AA5" w:rsidRDefault="002D36AB" w:rsidP="00864AA5">
      <w:pPr>
        <w:jc w:val="both"/>
        <w:rPr>
          <w:sz w:val="28"/>
          <w:szCs w:val="28"/>
          <w:lang w:val="en-US"/>
        </w:rPr>
      </w:pPr>
      <w:r w:rsidRPr="00864AA5">
        <w:rPr>
          <w:sz w:val="28"/>
          <w:szCs w:val="28"/>
          <w:lang w:val="en-US"/>
        </w:rPr>
        <w:lastRenderedPageBreak/>
        <w:t>11.</w:t>
      </w:r>
      <w:r w:rsidRPr="00864AA5">
        <w:rPr>
          <w:sz w:val="28"/>
          <w:szCs w:val="28"/>
          <w:lang w:val="en-US"/>
        </w:rPr>
        <w:tab/>
        <w:t xml:space="preserve">Carlos Rodriguez-Merchan E., What´s New in Orthopedic Surgery for People with Hemophilia. </w:t>
      </w:r>
      <w:r w:rsidRPr="00864AA5">
        <w:rPr>
          <w:i/>
          <w:iCs/>
          <w:sz w:val="28"/>
          <w:szCs w:val="28"/>
          <w:lang w:val="en-US"/>
        </w:rPr>
        <w:t>The Archives of Bone and Joint Surgery</w:t>
      </w:r>
      <w:r w:rsidRPr="00864AA5">
        <w:rPr>
          <w:sz w:val="28"/>
          <w:szCs w:val="28"/>
          <w:lang w:val="en-US"/>
        </w:rPr>
        <w:t xml:space="preserve">. 2018; 6(3):157–160. </w:t>
      </w:r>
      <w:hyperlink r:id="rId10" w:history="1">
        <w:r w:rsidRPr="00864AA5">
          <w:rPr>
            <w:rStyle w:val="a3"/>
            <w:color w:val="auto"/>
            <w:sz w:val="28"/>
            <w:szCs w:val="28"/>
            <w:u w:val="none"/>
            <w:lang w:val="en-US"/>
          </w:rPr>
          <w:t>https://doi.org/10.22038/ABJS.2018.31570.1825</w:t>
        </w:r>
      </w:hyperlink>
    </w:p>
    <w:p w14:paraId="5C0B507E" w14:textId="77777777" w:rsidR="002D36AB" w:rsidRPr="00864AA5" w:rsidRDefault="002D36AB" w:rsidP="00864AA5">
      <w:pPr>
        <w:jc w:val="both"/>
        <w:rPr>
          <w:sz w:val="28"/>
          <w:szCs w:val="28"/>
          <w:lang w:val="en-US"/>
        </w:rPr>
      </w:pPr>
    </w:p>
    <w:p w14:paraId="391BE623" w14:textId="77777777" w:rsidR="002D36AB" w:rsidRPr="007462A8" w:rsidRDefault="002D36AB" w:rsidP="00864AA5">
      <w:pPr>
        <w:jc w:val="both"/>
        <w:rPr>
          <w:sz w:val="28"/>
          <w:szCs w:val="28"/>
        </w:rPr>
      </w:pPr>
      <w:r w:rsidRPr="00864AA5">
        <w:rPr>
          <w:sz w:val="28"/>
          <w:szCs w:val="28"/>
          <w:lang w:val="en-US"/>
        </w:rPr>
        <w:t>12.</w:t>
      </w:r>
      <w:r w:rsidRPr="00864AA5">
        <w:rPr>
          <w:sz w:val="28"/>
          <w:szCs w:val="28"/>
          <w:lang w:val="en-US"/>
        </w:rPr>
        <w:tab/>
        <w:t xml:space="preserve">Massó González E.L., Patrignani P., Tacconelli S., et al. Variability among nonsteroidal antiinflammatory drugs in risk of upper gastrointestinal bleeding. </w:t>
      </w:r>
      <w:r w:rsidRPr="00864AA5">
        <w:rPr>
          <w:i/>
          <w:iCs/>
          <w:sz w:val="28"/>
          <w:szCs w:val="28"/>
          <w:lang w:val="en-US"/>
        </w:rPr>
        <w:t>Arthritis Rheum</w:t>
      </w:r>
      <w:r w:rsidRPr="00864AA5">
        <w:rPr>
          <w:sz w:val="28"/>
          <w:szCs w:val="28"/>
          <w:lang w:val="en-US"/>
        </w:rPr>
        <w:t xml:space="preserve">. 2010; 62(6): 1592–1601.   </w:t>
      </w:r>
      <w:hyperlink r:id="rId11" w:history="1">
        <w:r w:rsidRPr="00864AA5">
          <w:rPr>
            <w:rStyle w:val="a3"/>
            <w:color w:val="auto"/>
            <w:sz w:val="28"/>
            <w:szCs w:val="28"/>
            <w:u w:val="none"/>
            <w:lang w:val="en-US"/>
          </w:rPr>
          <w:t>https</w:t>
        </w:r>
        <w:r w:rsidRPr="007462A8">
          <w:rPr>
            <w:rStyle w:val="a3"/>
            <w:color w:val="auto"/>
            <w:sz w:val="28"/>
            <w:szCs w:val="28"/>
            <w:u w:val="none"/>
          </w:rPr>
          <w:t>://</w:t>
        </w:r>
        <w:r w:rsidRPr="00864AA5">
          <w:rPr>
            <w:rStyle w:val="a3"/>
            <w:color w:val="auto"/>
            <w:sz w:val="28"/>
            <w:szCs w:val="28"/>
            <w:u w:val="none"/>
            <w:lang w:val="en-US"/>
          </w:rPr>
          <w:t>doi</w:t>
        </w:r>
        <w:r w:rsidRPr="007462A8">
          <w:rPr>
            <w:rStyle w:val="a3"/>
            <w:color w:val="auto"/>
            <w:sz w:val="28"/>
            <w:szCs w:val="28"/>
            <w:u w:val="none"/>
          </w:rPr>
          <w:t>.</w:t>
        </w:r>
        <w:r w:rsidRPr="00864AA5">
          <w:rPr>
            <w:rStyle w:val="a3"/>
            <w:color w:val="auto"/>
            <w:sz w:val="28"/>
            <w:szCs w:val="28"/>
            <w:u w:val="none"/>
            <w:lang w:val="en-US"/>
          </w:rPr>
          <w:t>org</w:t>
        </w:r>
        <w:r w:rsidRPr="007462A8">
          <w:rPr>
            <w:rStyle w:val="a3"/>
            <w:color w:val="auto"/>
            <w:sz w:val="28"/>
            <w:szCs w:val="28"/>
            <w:u w:val="none"/>
          </w:rPr>
          <w:t>/10.1002/</w:t>
        </w:r>
        <w:r w:rsidRPr="00864AA5">
          <w:rPr>
            <w:rStyle w:val="a3"/>
            <w:color w:val="auto"/>
            <w:sz w:val="28"/>
            <w:szCs w:val="28"/>
            <w:u w:val="none"/>
            <w:lang w:val="en-US"/>
          </w:rPr>
          <w:t>art</w:t>
        </w:r>
        <w:r w:rsidRPr="007462A8">
          <w:rPr>
            <w:rStyle w:val="a3"/>
            <w:color w:val="auto"/>
            <w:sz w:val="28"/>
            <w:szCs w:val="28"/>
            <w:u w:val="none"/>
          </w:rPr>
          <w:t>.27412</w:t>
        </w:r>
      </w:hyperlink>
      <w:r w:rsidRPr="007462A8">
        <w:rPr>
          <w:sz w:val="28"/>
          <w:szCs w:val="28"/>
        </w:rPr>
        <w:t>.</w:t>
      </w:r>
    </w:p>
    <w:p w14:paraId="7E58A9EC" w14:textId="77777777" w:rsidR="002D36AB" w:rsidRPr="007462A8" w:rsidRDefault="002D36AB" w:rsidP="00864AA5">
      <w:pPr>
        <w:jc w:val="both"/>
        <w:rPr>
          <w:sz w:val="28"/>
          <w:szCs w:val="28"/>
        </w:rPr>
      </w:pPr>
    </w:p>
    <w:p w14:paraId="2A7BC171" w14:textId="77777777" w:rsidR="002D36AB" w:rsidRPr="007462A8" w:rsidRDefault="002D36AB" w:rsidP="00864AA5">
      <w:pPr>
        <w:jc w:val="both"/>
        <w:rPr>
          <w:sz w:val="28"/>
          <w:szCs w:val="28"/>
        </w:rPr>
      </w:pPr>
    </w:p>
    <w:p w14:paraId="68B8C585" w14:textId="77777777" w:rsidR="002D36AB" w:rsidRPr="00C25856" w:rsidRDefault="002D36AB" w:rsidP="00864AA5">
      <w:pPr>
        <w:jc w:val="both"/>
        <w:rPr>
          <w:sz w:val="28"/>
          <w:szCs w:val="28"/>
        </w:rPr>
      </w:pPr>
      <w:r w:rsidRPr="00DD29A4">
        <w:rPr>
          <w:sz w:val="28"/>
          <w:szCs w:val="28"/>
        </w:rPr>
        <w:t>13.</w:t>
      </w:r>
      <w:r w:rsidRPr="00DD29A4">
        <w:rPr>
          <w:sz w:val="28"/>
          <w:szCs w:val="28"/>
        </w:rPr>
        <w:tab/>
      </w:r>
      <w:r w:rsidRPr="00864AA5">
        <w:rPr>
          <w:sz w:val="28"/>
          <w:szCs w:val="28"/>
        </w:rPr>
        <w:t>Шулутко</w:t>
      </w:r>
      <w:r w:rsidRPr="00DD29A4">
        <w:rPr>
          <w:sz w:val="28"/>
          <w:szCs w:val="28"/>
        </w:rPr>
        <w:t xml:space="preserve"> </w:t>
      </w:r>
      <w:r w:rsidRPr="00864AA5">
        <w:rPr>
          <w:sz w:val="28"/>
          <w:szCs w:val="28"/>
        </w:rPr>
        <w:t>Е</w:t>
      </w:r>
      <w:r w:rsidRPr="00DD29A4">
        <w:rPr>
          <w:sz w:val="28"/>
          <w:szCs w:val="28"/>
        </w:rPr>
        <w:t>.</w:t>
      </w:r>
      <w:r w:rsidRPr="00864AA5">
        <w:rPr>
          <w:sz w:val="28"/>
          <w:szCs w:val="28"/>
        </w:rPr>
        <w:t>М</w:t>
      </w:r>
      <w:r w:rsidRPr="00DD29A4">
        <w:rPr>
          <w:sz w:val="28"/>
          <w:szCs w:val="28"/>
        </w:rPr>
        <w:t xml:space="preserve">., </w:t>
      </w:r>
      <w:r w:rsidRPr="00864AA5">
        <w:rPr>
          <w:sz w:val="28"/>
          <w:szCs w:val="28"/>
        </w:rPr>
        <w:t>Левченко</w:t>
      </w:r>
      <w:r w:rsidRPr="00DD29A4">
        <w:rPr>
          <w:sz w:val="28"/>
          <w:szCs w:val="28"/>
        </w:rPr>
        <w:t xml:space="preserve"> </w:t>
      </w:r>
      <w:r w:rsidRPr="00864AA5">
        <w:rPr>
          <w:sz w:val="28"/>
          <w:szCs w:val="28"/>
        </w:rPr>
        <w:t>О</w:t>
      </w:r>
      <w:r w:rsidRPr="00DD29A4">
        <w:rPr>
          <w:sz w:val="28"/>
          <w:szCs w:val="28"/>
        </w:rPr>
        <w:t>.</w:t>
      </w:r>
      <w:r w:rsidRPr="00864AA5">
        <w:rPr>
          <w:sz w:val="28"/>
          <w:szCs w:val="28"/>
        </w:rPr>
        <w:t>К</w:t>
      </w:r>
      <w:r w:rsidRPr="00DD29A4">
        <w:rPr>
          <w:sz w:val="28"/>
          <w:szCs w:val="28"/>
        </w:rPr>
        <w:t xml:space="preserve">., </w:t>
      </w:r>
      <w:r w:rsidRPr="00864AA5">
        <w:rPr>
          <w:sz w:val="28"/>
          <w:szCs w:val="28"/>
        </w:rPr>
        <w:t>Городецкии</w:t>
      </w:r>
      <w:r w:rsidRPr="00DD29A4">
        <w:rPr>
          <w:sz w:val="28"/>
          <w:szCs w:val="28"/>
        </w:rPr>
        <w:t xml:space="preserve">̆ </w:t>
      </w:r>
      <w:r w:rsidRPr="00864AA5">
        <w:rPr>
          <w:sz w:val="28"/>
          <w:szCs w:val="28"/>
        </w:rPr>
        <w:t>В</w:t>
      </w:r>
      <w:r w:rsidRPr="00DD29A4">
        <w:rPr>
          <w:sz w:val="28"/>
          <w:szCs w:val="28"/>
        </w:rPr>
        <w:t>.</w:t>
      </w:r>
      <w:r w:rsidRPr="00864AA5">
        <w:rPr>
          <w:sz w:val="28"/>
          <w:szCs w:val="28"/>
        </w:rPr>
        <w:t>М</w:t>
      </w:r>
      <w:r w:rsidRPr="00DD29A4">
        <w:rPr>
          <w:sz w:val="28"/>
          <w:szCs w:val="28"/>
        </w:rPr>
        <w:t xml:space="preserve">., </w:t>
      </w:r>
      <w:r w:rsidRPr="00864AA5">
        <w:rPr>
          <w:sz w:val="28"/>
          <w:szCs w:val="28"/>
        </w:rPr>
        <w:t>Гемджян</w:t>
      </w:r>
      <w:r w:rsidRPr="00DD29A4">
        <w:rPr>
          <w:sz w:val="28"/>
          <w:szCs w:val="28"/>
        </w:rPr>
        <w:t xml:space="preserve"> </w:t>
      </w:r>
      <w:r w:rsidRPr="00864AA5">
        <w:rPr>
          <w:sz w:val="28"/>
          <w:szCs w:val="28"/>
        </w:rPr>
        <w:t>Э</w:t>
      </w:r>
      <w:r w:rsidRPr="00DD29A4">
        <w:rPr>
          <w:sz w:val="28"/>
          <w:szCs w:val="28"/>
        </w:rPr>
        <w:t>.</w:t>
      </w:r>
      <w:r w:rsidRPr="00864AA5">
        <w:rPr>
          <w:sz w:val="28"/>
          <w:szCs w:val="28"/>
        </w:rPr>
        <w:t>Г</w:t>
      </w:r>
      <w:r w:rsidRPr="00DD29A4">
        <w:rPr>
          <w:sz w:val="28"/>
          <w:szCs w:val="28"/>
        </w:rPr>
        <w:t xml:space="preserve">., </w:t>
      </w:r>
      <w:r w:rsidRPr="00864AA5">
        <w:rPr>
          <w:sz w:val="28"/>
          <w:szCs w:val="28"/>
        </w:rPr>
        <w:t>Коняшина</w:t>
      </w:r>
      <w:r w:rsidRPr="00DD29A4">
        <w:rPr>
          <w:sz w:val="28"/>
          <w:szCs w:val="28"/>
        </w:rPr>
        <w:t xml:space="preserve"> </w:t>
      </w:r>
      <w:r w:rsidRPr="00864AA5">
        <w:rPr>
          <w:sz w:val="28"/>
          <w:szCs w:val="28"/>
        </w:rPr>
        <w:t>Н</w:t>
      </w:r>
      <w:r w:rsidRPr="00DD29A4">
        <w:rPr>
          <w:sz w:val="28"/>
          <w:szCs w:val="28"/>
        </w:rPr>
        <w:t>.</w:t>
      </w:r>
      <w:r w:rsidRPr="00864AA5">
        <w:rPr>
          <w:sz w:val="28"/>
          <w:szCs w:val="28"/>
        </w:rPr>
        <w:t>И</w:t>
      </w:r>
      <w:r w:rsidRPr="00DD29A4">
        <w:rPr>
          <w:sz w:val="28"/>
          <w:szCs w:val="28"/>
        </w:rPr>
        <w:t xml:space="preserve">., </w:t>
      </w:r>
      <w:r w:rsidRPr="00864AA5">
        <w:rPr>
          <w:sz w:val="28"/>
          <w:szCs w:val="28"/>
        </w:rPr>
        <w:t>Кречетова</w:t>
      </w:r>
      <w:r w:rsidRPr="00DD29A4">
        <w:rPr>
          <w:sz w:val="28"/>
          <w:szCs w:val="28"/>
        </w:rPr>
        <w:t xml:space="preserve"> </w:t>
      </w:r>
      <w:r w:rsidRPr="00864AA5">
        <w:rPr>
          <w:sz w:val="28"/>
          <w:szCs w:val="28"/>
        </w:rPr>
        <w:t>А</w:t>
      </w:r>
      <w:r w:rsidRPr="00DD29A4">
        <w:rPr>
          <w:sz w:val="28"/>
          <w:szCs w:val="28"/>
        </w:rPr>
        <w:t>.</w:t>
      </w:r>
      <w:r w:rsidRPr="00864AA5">
        <w:rPr>
          <w:sz w:val="28"/>
          <w:szCs w:val="28"/>
        </w:rPr>
        <w:t>В</w:t>
      </w:r>
      <w:r w:rsidRPr="00DD29A4">
        <w:rPr>
          <w:sz w:val="28"/>
          <w:szCs w:val="28"/>
        </w:rPr>
        <w:t xml:space="preserve">. </w:t>
      </w:r>
      <w:r w:rsidRPr="00864AA5">
        <w:rPr>
          <w:sz w:val="28"/>
          <w:szCs w:val="28"/>
        </w:rPr>
        <w:t>Обезболивание</w:t>
      </w:r>
      <w:r w:rsidRPr="00DD29A4">
        <w:rPr>
          <w:sz w:val="28"/>
          <w:szCs w:val="28"/>
        </w:rPr>
        <w:t xml:space="preserve"> </w:t>
      </w:r>
      <w:r w:rsidRPr="00864AA5">
        <w:rPr>
          <w:sz w:val="28"/>
          <w:szCs w:val="28"/>
        </w:rPr>
        <w:t>больных</w:t>
      </w:r>
      <w:r w:rsidRPr="00DD29A4">
        <w:rPr>
          <w:sz w:val="28"/>
          <w:szCs w:val="28"/>
        </w:rPr>
        <w:t xml:space="preserve"> </w:t>
      </w:r>
      <w:r w:rsidRPr="00864AA5">
        <w:rPr>
          <w:sz w:val="28"/>
          <w:szCs w:val="28"/>
        </w:rPr>
        <w:t>гемофилией</w:t>
      </w:r>
      <w:r w:rsidRPr="00DD29A4">
        <w:rPr>
          <w:sz w:val="28"/>
          <w:szCs w:val="28"/>
        </w:rPr>
        <w:t xml:space="preserve"> </w:t>
      </w:r>
      <w:r w:rsidRPr="00864AA5">
        <w:rPr>
          <w:sz w:val="28"/>
          <w:szCs w:val="28"/>
        </w:rPr>
        <w:t>при</w:t>
      </w:r>
      <w:r w:rsidRPr="00DD29A4">
        <w:rPr>
          <w:sz w:val="28"/>
          <w:szCs w:val="28"/>
        </w:rPr>
        <w:t xml:space="preserve"> </w:t>
      </w:r>
      <w:r w:rsidRPr="00864AA5">
        <w:rPr>
          <w:sz w:val="28"/>
          <w:szCs w:val="28"/>
        </w:rPr>
        <w:t>ортопедических</w:t>
      </w:r>
      <w:r w:rsidRPr="00DD29A4">
        <w:rPr>
          <w:sz w:val="28"/>
          <w:szCs w:val="28"/>
        </w:rPr>
        <w:t xml:space="preserve"> </w:t>
      </w:r>
      <w:r w:rsidRPr="00864AA5">
        <w:rPr>
          <w:sz w:val="28"/>
          <w:szCs w:val="28"/>
        </w:rPr>
        <w:t>операциях</w:t>
      </w:r>
      <w:r w:rsidRPr="00DD29A4">
        <w:rPr>
          <w:sz w:val="28"/>
          <w:szCs w:val="28"/>
        </w:rPr>
        <w:t xml:space="preserve">. </w:t>
      </w:r>
      <w:r w:rsidRPr="00864AA5">
        <w:rPr>
          <w:sz w:val="28"/>
          <w:szCs w:val="28"/>
        </w:rPr>
        <w:t>Терапевтический</w:t>
      </w:r>
      <w:r w:rsidRPr="00DD29A4">
        <w:rPr>
          <w:sz w:val="28"/>
          <w:szCs w:val="28"/>
        </w:rPr>
        <w:t xml:space="preserve"> </w:t>
      </w:r>
      <w:r w:rsidRPr="00864AA5">
        <w:rPr>
          <w:sz w:val="28"/>
          <w:szCs w:val="28"/>
        </w:rPr>
        <w:t>архив</w:t>
      </w:r>
      <w:r w:rsidRPr="00DD29A4">
        <w:rPr>
          <w:sz w:val="28"/>
          <w:szCs w:val="28"/>
        </w:rPr>
        <w:t>. 2014; 86(5): 56–61. [</w:t>
      </w:r>
      <w:r w:rsidRPr="00864AA5">
        <w:rPr>
          <w:sz w:val="28"/>
          <w:szCs w:val="28"/>
          <w:lang w:val="en-US"/>
        </w:rPr>
        <w:t>Shulutko</w:t>
      </w:r>
      <w:r w:rsidRPr="00DD29A4">
        <w:rPr>
          <w:sz w:val="28"/>
          <w:szCs w:val="28"/>
        </w:rPr>
        <w:t xml:space="preserve"> </w:t>
      </w:r>
      <w:r w:rsidRPr="00864AA5">
        <w:rPr>
          <w:sz w:val="28"/>
          <w:szCs w:val="28"/>
          <w:lang w:val="en-US"/>
        </w:rPr>
        <w:t>E</w:t>
      </w:r>
      <w:r w:rsidRPr="00DD29A4">
        <w:rPr>
          <w:sz w:val="28"/>
          <w:szCs w:val="28"/>
        </w:rPr>
        <w:t>.</w:t>
      </w:r>
      <w:r w:rsidRPr="00864AA5">
        <w:rPr>
          <w:sz w:val="28"/>
          <w:szCs w:val="28"/>
          <w:lang w:val="en-US"/>
        </w:rPr>
        <w:t>M</w:t>
      </w:r>
      <w:r w:rsidRPr="00DD29A4">
        <w:rPr>
          <w:sz w:val="28"/>
          <w:szCs w:val="28"/>
        </w:rPr>
        <w:t xml:space="preserve">., </w:t>
      </w:r>
      <w:r w:rsidRPr="00864AA5">
        <w:rPr>
          <w:sz w:val="28"/>
          <w:szCs w:val="28"/>
          <w:lang w:val="en-US"/>
        </w:rPr>
        <w:t>Levchenko</w:t>
      </w:r>
      <w:r w:rsidRPr="00DD29A4">
        <w:rPr>
          <w:sz w:val="28"/>
          <w:szCs w:val="28"/>
        </w:rPr>
        <w:t xml:space="preserve"> </w:t>
      </w:r>
      <w:r w:rsidRPr="00864AA5">
        <w:rPr>
          <w:sz w:val="28"/>
          <w:szCs w:val="28"/>
          <w:lang w:val="en-US"/>
        </w:rPr>
        <w:t>O</w:t>
      </w:r>
      <w:r w:rsidRPr="00DD29A4">
        <w:rPr>
          <w:sz w:val="28"/>
          <w:szCs w:val="28"/>
        </w:rPr>
        <w:t>.</w:t>
      </w:r>
      <w:r w:rsidRPr="00864AA5">
        <w:rPr>
          <w:sz w:val="28"/>
          <w:szCs w:val="28"/>
          <w:lang w:val="en-US"/>
        </w:rPr>
        <w:t>K</w:t>
      </w:r>
      <w:r w:rsidRPr="00DD29A4">
        <w:rPr>
          <w:sz w:val="28"/>
          <w:szCs w:val="28"/>
        </w:rPr>
        <w:t xml:space="preserve">., </w:t>
      </w:r>
      <w:r w:rsidRPr="00864AA5">
        <w:rPr>
          <w:sz w:val="28"/>
          <w:szCs w:val="28"/>
          <w:lang w:val="en-US"/>
        </w:rPr>
        <w:t>Gorodeckii</w:t>
      </w:r>
      <w:r w:rsidRPr="00DD29A4">
        <w:rPr>
          <w:sz w:val="28"/>
          <w:szCs w:val="28"/>
        </w:rPr>
        <w:t xml:space="preserve">̆ </w:t>
      </w:r>
      <w:r w:rsidRPr="00864AA5">
        <w:rPr>
          <w:sz w:val="28"/>
          <w:szCs w:val="28"/>
          <w:lang w:val="en-US"/>
        </w:rPr>
        <w:t>V</w:t>
      </w:r>
      <w:r w:rsidRPr="00DD29A4">
        <w:rPr>
          <w:sz w:val="28"/>
          <w:szCs w:val="28"/>
        </w:rPr>
        <w:t>.</w:t>
      </w:r>
      <w:r w:rsidRPr="00864AA5">
        <w:rPr>
          <w:sz w:val="28"/>
          <w:szCs w:val="28"/>
          <w:lang w:val="en-US"/>
        </w:rPr>
        <w:t>M</w:t>
      </w:r>
      <w:r w:rsidRPr="00DD29A4">
        <w:rPr>
          <w:sz w:val="28"/>
          <w:szCs w:val="28"/>
        </w:rPr>
        <w:t xml:space="preserve">., </w:t>
      </w:r>
      <w:r w:rsidRPr="00864AA5">
        <w:rPr>
          <w:sz w:val="28"/>
          <w:szCs w:val="28"/>
          <w:lang w:val="en-US"/>
        </w:rPr>
        <w:t>Gemdzhjan</w:t>
      </w:r>
      <w:r w:rsidRPr="00DD29A4">
        <w:rPr>
          <w:sz w:val="28"/>
          <w:szCs w:val="28"/>
        </w:rPr>
        <w:t xml:space="preserve"> </w:t>
      </w:r>
      <w:r w:rsidRPr="00864AA5">
        <w:rPr>
          <w:sz w:val="28"/>
          <w:szCs w:val="28"/>
          <w:lang w:val="en-US"/>
        </w:rPr>
        <w:t>Je</w:t>
      </w:r>
      <w:r w:rsidRPr="00DD29A4">
        <w:rPr>
          <w:sz w:val="28"/>
          <w:szCs w:val="28"/>
        </w:rPr>
        <w:t>.</w:t>
      </w:r>
      <w:r w:rsidRPr="00864AA5">
        <w:rPr>
          <w:sz w:val="28"/>
          <w:szCs w:val="28"/>
          <w:lang w:val="en-US"/>
        </w:rPr>
        <w:t>G</w:t>
      </w:r>
      <w:r w:rsidRPr="00DD29A4">
        <w:rPr>
          <w:sz w:val="28"/>
          <w:szCs w:val="28"/>
        </w:rPr>
        <w:t xml:space="preserve">., </w:t>
      </w:r>
      <w:r w:rsidRPr="00864AA5">
        <w:rPr>
          <w:sz w:val="28"/>
          <w:szCs w:val="28"/>
          <w:lang w:val="en-US"/>
        </w:rPr>
        <w:t>Konjashina</w:t>
      </w:r>
      <w:r w:rsidRPr="00DD29A4">
        <w:rPr>
          <w:sz w:val="28"/>
          <w:szCs w:val="28"/>
        </w:rPr>
        <w:t xml:space="preserve"> </w:t>
      </w:r>
      <w:r w:rsidRPr="00864AA5">
        <w:rPr>
          <w:sz w:val="28"/>
          <w:szCs w:val="28"/>
          <w:lang w:val="en-US"/>
        </w:rPr>
        <w:t>N</w:t>
      </w:r>
      <w:r w:rsidRPr="00DD29A4">
        <w:rPr>
          <w:sz w:val="28"/>
          <w:szCs w:val="28"/>
        </w:rPr>
        <w:t>.</w:t>
      </w:r>
      <w:r w:rsidRPr="00864AA5">
        <w:rPr>
          <w:sz w:val="28"/>
          <w:szCs w:val="28"/>
          <w:lang w:val="en-US"/>
        </w:rPr>
        <w:t>I</w:t>
      </w:r>
      <w:r w:rsidRPr="00DD29A4">
        <w:rPr>
          <w:sz w:val="28"/>
          <w:szCs w:val="28"/>
        </w:rPr>
        <w:t xml:space="preserve">., </w:t>
      </w:r>
      <w:r w:rsidRPr="00864AA5">
        <w:rPr>
          <w:sz w:val="28"/>
          <w:szCs w:val="28"/>
          <w:lang w:val="en-US"/>
        </w:rPr>
        <w:t>Krechetova</w:t>
      </w:r>
      <w:r w:rsidRPr="00DD29A4">
        <w:rPr>
          <w:sz w:val="28"/>
          <w:szCs w:val="28"/>
        </w:rPr>
        <w:t xml:space="preserve"> </w:t>
      </w:r>
      <w:r w:rsidRPr="00864AA5">
        <w:rPr>
          <w:sz w:val="28"/>
          <w:szCs w:val="28"/>
          <w:lang w:val="en-US"/>
        </w:rPr>
        <w:t>A</w:t>
      </w:r>
      <w:r w:rsidRPr="00DD29A4">
        <w:rPr>
          <w:sz w:val="28"/>
          <w:szCs w:val="28"/>
        </w:rPr>
        <w:t>.</w:t>
      </w:r>
      <w:r w:rsidRPr="00864AA5">
        <w:rPr>
          <w:sz w:val="28"/>
          <w:szCs w:val="28"/>
          <w:lang w:val="en-US"/>
        </w:rPr>
        <w:t>V</w:t>
      </w:r>
      <w:r w:rsidRPr="00DD29A4">
        <w:rPr>
          <w:sz w:val="28"/>
          <w:szCs w:val="28"/>
        </w:rPr>
        <w:t xml:space="preserve">. </w:t>
      </w:r>
      <w:r w:rsidRPr="00864AA5">
        <w:rPr>
          <w:sz w:val="28"/>
          <w:szCs w:val="28"/>
          <w:lang w:val="en-US"/>
        </w:rPr>
        <w:t>Anesthesia</w:t>
      </w:r>
      <w:r w:rsidRPr="00DD29A4">
        <w:rPr>
          <w:sz w:val="28"/>
          <w:szCs w:val="28"/>
        </w:rPr>
        <w:t xml:space="preserve"> </w:t>
      </w:r>
      <w:r w:rsidRPr="00864AA5">
        <w:rPr>
          <w:sz w:val="28"/>
          <w:szCs w:val="28"/>
          <w:lang w:val="en-US"/>
        </w:rPr>
        <w:t>of</w:t>
      </w:r>
      <w:r w:rsidRPr="00DD29A4">
        <w:rPr>
          <w:sz w:val="28"/>
          <w:szCs w:val="28"/>
        </w:rPr>
        <w:t xml:space="preserve"> </w:t>
      </w:r>
      <w:r w:rsidRPr="00864AA5">
        <w:rPr>
          <w:sz w:val="28"/>
          <w:szCs w:val="28"/>
          <w:lang w:val="en-US"/>
        </w:rPr>
        <w:t>patients</w:t>
      </w:r>
      <w:r w:rsidRPr="00DD29A4">
        <w:rPr>
          <w:sz w:val="28"/>
          <w:szCs w:val="28"/>
        </w:rPr>
        <w:t xml:space="preserve"> </w:t>
      </w:r>
      <w:r w:rsidRPr="00864AA5">
        <w:rPr>
          <w:sz w:val="28"/>
          <w:szCs w:val="28"/>
          <w:lang w:val="en-US"/>
        </w:rPr>
        <w:t>with</w:t>
      </w:r>
      <w:r w:rsidRPr="00DD29A4">
        <w:rPr>
          <w:sz w:val="28"/>
          <w:szCs w:val="28"/>
        </w:rPr>
        <w:t xml:space="preserve"> </w:t>
      </w:r>
      <w:r w:rsidRPr="00864AA5">
        <w:rPr>
          <w:sz w:val="28"/>
          <w:szCs w:val="28"/>
          <w:lang w:val="en-US"/>
        </w:rPr>
        <w:t>hemophilia</w:t>
      </w:r>
      <w:r w:rsidRPr="00DD29A4">
        <w:rPr>
          <w:sz w:val="28"/>
          <w:szCs w:val="28"/>
        </w:rPr>
        <w:t xml:space="preserve"> </w:t>
      </w:r>
      <w:r w:rsidRPr="00864AA5">
        <w:rPr>
          <w:sz w:val="28"/>
          <w:szCs w:val="28"/>
          <w:lang w:val="en-US"/>
        </w:rPr>
        <w:t>during</w:t>
      </w:r>
      <w:r w:rsidRPr="00DD29A4">
        <w:rPr>
          <w:sz w:val="28"/>
          <w:szCs w:val="28"/>
        </w:rPr>
        <w:t xml:space="preserve"> </w:t>
      </w:r>
      <w:r w:rsidRPr="00864AA5">
        <w:rPr>
          <w:sz w:val="28"/>
          <w:szCs w:val="28"/>
          <w:lang w:val="en-US"/>
        </w:rPr>
        <w:t>orthopedic</w:t>
      </w:r>
      <w:r w:rsidRPr="00DD29A4">
        <w:rPr>
          <w:sz w:val="28"/>
          <w:szCs w:val="28"/>
        </w:rPr>
        <w:t xml:space="preserve"> </w:t>
      </w:r>
      <w:r w:rsidRPr="00864AA5">
        <w:rPr>
          <w:sz w:val="28"/>
          <w:szCs w:val="28"/>
          <w:lang w:val="en-US"/>
        </w:rPr>
        <w:t>operations</w:t>
      </w:r>
      <w:r w:rsidRPr="00DD29A4">
        <w:rPr>
          <w:sz w:val="28"/>
          <w:szCs w:val="28"/>
        </w:rPr>
        <w:t xml:space="preserve">. </w:t>
      </w:r>
      <w:r w:rsidRPr="00864AA5">
        <w:rPr>
          <w:i/>
          <w:iCs/>
          <w:sz w:val="28"/>
          <w:szCs w:val="28"/>
          <w:lang w:val="en-US"/>
        </w:rPr>
        <w:t>Terapevticheskii</w:t>
      </w:r>
      <w:r w:rsidRPr="00C25856">
        <w:rPr>
          <w:i/>
          <w:iCs/>
          <w:sz w:val="28"/>
          <w:szCs w:val="28"/>
        </w:rPr>
        <w:t xml:space="preserve">̆ </w:t>
      </w:r>
      <w:r w:rsidRPr="00864AA5">
        <w:rPr>
          <w:i/>
          <w:iCs/>
          <w:sz w:val="28"/>
          <w:szCs w:val="28"/>
          <w:lang w:val="en-US"/>
        </w:rPr>
        <w:t>arhiv</w:t>
      </w:r>
      <w:r w:rsidRPr="00C25856">
        <w:rPr>
          <w:sz w:val="28"/>
          <w:szCs w:val="28"/>
        </w:rPr>
        <w:t>. 2014; 86(5):56–61 (</w:t>
      </w:r>
      <w:r w:rsidRPr="00864AA5">
        <w:rPr>
          <w:sz w:val="28"/>
          <w:szCs w:val="28"/>
          <w:lang w:val="en-US"/>
        </w:rPr>
        <w:t>In</w:t>
      </w:r>
      <w:r w:rsidRPr="00C25856">
        <w:rPr>
          <w:sz w:val="28"/>
          <w:szCs w:val="28"/>
        </w:rPr>
        <w:t xml:space="preserve"> </w:t>
      </w:r>
      <w:r w:rsidRPr="00864AA5">
        <w:rPr>
          <w:sz w:val="28"/>
          <w:szCs w:val="28"/>
          <w:lang w:val="en-US"/>
        </w:rPr>
        <w:t>Russ</w:t>
      </w:r>
      <w:r w:rsidRPr="00C25856">
        <w:rPr>
          <w:sz w:val="28"/>
          <w:szCs w:val="28"/>
        </w:rPr>
        <w:t>.).]</w:t>
      </w:r>
    </w:p>
    <w:p w14:paraId="7303B01F" w14:textId="77777777" w:rsidR="002D36AB" w:rsidRPr="00C25856" w:rsidRDefault="002D36AB" w:rsidP="00864AA5">
      <w:pPr>
        <w:jc w:val="both"/>
        <w:rPr>
          <w:sz w:val="28"/>
          <w:szCs w:val="28"/>
        </w:rPr>
      </w:pPr>
    </w:p>
    <w:p w14:paraId="6F888175" w14:textId="77777777" w:rsidR="002D36AB" w:rsidRPr="00864AA5" w:rsidRDefault="002D36AB" w:rsidP="00864AA5">
      <w:pPr>
        <w:jc w:val="both"/>
        <w:rPr>
          <w:sz w:val="28"/>
          <w:szCs w:val="28"/>
        </w:rPr>
      </w:pPr>
      <w:r w:rsidRPr="00864AA5">
        <w:rPr>
          <w:sz w:val="28"/>
          <w:szCs w:val="28"/>
          <w:lang w:val="en-US"/>
        </w:rPr>
        <w:t>14.</w:t>
      </w:r>
      <w:r w:rsidRPr="00864AA5">
        <w:rPr>
          <w:sz w:val="28"/>
          <w:szCs w:val="28"/>
          <w:lang w:val="en-US"/>
        </w:rPr>
        <w:tab/>
        <w:t xml:space="preserve">Grady J.G. Droadening the view of acetaminophen hepatotoxicity. </w:t>
      </w:r>
      <w:r w:rsidRPr="00864AA5">
        <w:rPr>
          <w:i/>
          <w:iCs/>
          <w:sz w:val="28"/>
          <w:szCs w:val="28"/>
        </w:rPr>
        <w:t>Hepatology</w:t>
      </w:r>
      <w:r w:rsidRPr="00864AA5">
        <w:rPr>
          <w:sz w:val="28"/>
          <w:szCs w:val="28"/>
        </w:rPr>
        <w:t xml:space="preserve">. 2005; 41: 1151–1154. </w:t>
      </w:r>
    </w:p>
    <w:p w14:paraId="62DB4A6E" w14:textId="77777777" w:rsidR="002D36AB" w:rsidRPr="00864AA5" w:rsidRDefault="002D36AB" w:rsidP="00864AA5">
      <w:pPr>
        <w:jc w:val="both"/>
        <w:rPr>
          <w:sz w:val="28"/>
          <w:szCs w:val="28"/>
        </w:rPr>
      </w:pPr>
    </w:p>
    <w:p w14:paraId="11C35194" w14:textId="77777777" w:rsidR="002D36AB" w:rsidRPr="00312DF1" w:rsidRDefault="002D36AB" w:rsidP="00864AA5">
      <w:pPr>
        <w:jc w:val="both"/>
        <w:rPr>
          <w:sz w:val="28"/>
          <w:szCs w:val="28"/>
        </w:rPr>
      </w:pPr>
      <w:r w:rsidRPr="00864AA5">
        <w:rPr>
          <w:sz w:val="28"/>
          <w:szCs w:val="28"/>
        </w:rPr>
        <w:t>15.</w:t>
      </w:r>
      <w:r w:rsidRPr="00864AA5">
        <w:rPr>
          <w:sz w:val="28"/>
          <w:szCs w:val="28"/>
        </w:rPr>
        <w:tab/>
        <w:t xml:space="preserve">Шилов Е.М., Нефрология. Клинические рекомендации. М. : ГЭОТАР-Медиа, 2016.  </w:t>
      </w:r>
      <w:r w:rsidRPr="00312DF1">
        <w:rPr>
          <w:sz w:val="28"/>
          <w:szCs w:val="28"/>
        </w:rPr>
        <w:t xml:space="preserve">816 </w:t>
      </w:r>
      <w:r w:rsidRPr="00864AA5">
        <w:rPr>
          <w:sz w:val="28"/>
          <w:szCs w:val="28"/>
        </w:rPr>
        <w:t>с</w:t>
      </w:r>
      <w:r w:rsidRPr="00312DF1">
        <w:rPr>
          <w:sz w:val="28"/>
          <w:szCs w:val="28"/>
        </w:rPr>
        <w:t>.</w:t>
      </w:r>
    </w:p>
    <w:p w14:paraId="39DF0038" w14:textId="39602CA0" w:rsidR="002D36AB" w:rsidRPr="00864AA5" w:rsidRDefault="002D36AB" w:rsidP="00864AA5">
      <w:pPr>
        <w:jc w:val="both"/>
        <w:rPr>
          <w:sz w:val="28"/>
          <w:szCs w:val="28"/>
          <w:lang w:val="en-US"/>
        </w:rPr>
      </w:pPr>
      <w:r w:rsidRPr="00312DF1">
        <w:rPr>
          <w:sz w:val="28"/>
          <w:szCs w:val="28"/>
        </w:rPr>
        <w:t>[</w:t>
      </w:r>
      <w:r w:rsidRPr="00864AA5">
        <w:rPr>
          <w:sz w:val="28"/>
          <w:szCs w:val="28"/>
          <w:lang w:val="en-US"/>
        </w:rPr>
        <w:t>Shilov</w:t>
      </w:r>
      <w:r w:rsidRPr="00312DF1">
        <w:rPr>
          <w:sz w:val="28"/>
          <w:szCs w:val="28"/>
        </w:rPr>
        <w:t xml:space="preserve"> </w:t>
      </w:r>
      <w:r w:rsidRPr="00864AA5">
        <w:rPr>
          <w:sz w:val="28"/>
          <w:szCs w:val="28"/>
          <w:lang w:val="en-US"/>
        </w:rPr>
        <w:t>E</w:t>
      </w:r>
      <w:r w:rsidRPr="00312DF1">
        <w:rPr>
          <w:sz w:val="28"/>
          <w:szCs w:val="28"/>
        </w:rPr>
        <w:t>.</w:t>
      </w:r>
      <w:r w:rsidRPr="00864AA5">
        <w:rPr>
          <w:sz w:val="28"/>
          <w:szCs w:val="28"/>
          <w:lang w:val="en-US"/>
        </w:rPr>
        <w:t>M</w:t>
      </w:r>
      <w:r w:rsidRPr="00312DF1">
        <w:rPr>
          <w:sz w:val="28"/>
          <w:szCs w:val="28"/>
        </w:rPr>
        <w:t xml:space="preserve">., </w:t>
      </w:r>
      <w:r w:rsidRPr="00864AA5">
        <w:rPr>
          <w:sz w:val="28"/>
          <w:szCs w:val="28"/>
          <w:lang w:val="en-US"/>
        </w:rPr>
        <w:t>Nephrology</w:t>
      </w:r>
      <w:r w:rsidRPr="00312DF1">
        <w:rPr>
          <w:sz w:val="28"/>
          <w:szCs w:val="28"/>
        </w:rPr>
        <w:t xml:space="preserve">. </w:t>
      </w:r>
      <w:r w:rsidRPr="00864AA5">
        <w:rPr>
          <w:sz w:val="28"/>
          <w:szCs w:val="28"/>
          <w:lang w:val="en-US"/>
        </w:rPr>
        <w:t xml:space="preserve">Clinical recommendations. </w:t>
      </w:r>
      <w:r w:rsidRPr="00864AA5">
        <w:rPr>
          <w:i/>
          <w:iCs/>
          <w:sz w:val="28"/>
          <w:szCs w:val="28"/>
          <w:lang w:val="en-US"/>
        </w:rPr>
        <w:t>GJeOTAR-Media.</w:t>
      </w:r>
      <w:r w:rsidRPr="00864AA5">
        <w:rPr>
          <w:sz w:val="28"/>
          <w:szCs w:val="28"/>
          <w:lang w:val="en-US"/>
        </w:rPr>
        <w:t xml:space="preserve"> 2016:816. (In Russ.).]</w:t>
      </w:r>
    </w:p>
    <w:p w14:paraId="3B18405B" w14:textId="77777777" w:rsidR="002D36AB" w:rsidRPr="00864AA5" w:rsidRDefault="002D36AB" w:rsidP="00864AA5">
      <w:pPr>
        <w:jc w:val="both"/>
        <w:rPr>
          <w:sz w:val="28"/>
          <w:szCs w:val="28"/>
          <w:lang w:val="en-US"/>
        </w:rPr>
      </w:pPr>
    </w:p>
    <w:p w14:paraId="2C69BEFF" w14:textId="77777777" w:rsidR="002D36AB" w:rsidRPr="00864AA5" w:rsidRDefault="002D36AB" w:rsidP="00864AA5">
      <w:pPr>
        <w:jc w:val="both"/>
        <w:rPr>
          <w:sz w:val="28"/>
          <w:szCs w:val="28"/>
        </w:rPr>
      </w:pPr>
      <w:r w:rsidRPr="00864AA5">
        <w:rPr>
          <w:sz w:val="28"/>
          <w:szCs w:val="28"/>
        </w:rPr>
        <w:t>16.</w:t>
      </w:r>
      <w:r w:rsidRPr="00864AA5">
        <w:rPr>
          <w:sz w:val="28"/>
          <w:szCs w:val="28"/>
        </w:rPr>
        <w:tab/>
        <w:t xml:space="preserve">Левченко О.К., Полянская Т.Ю., Зоренко В.Ю., Галстян Г.М. Раневая аналгезия у больного гемофилией при высокотравматичной операции. </w:t>
      </w:r>
      <w:r w:rsidRPr="00864AA5">
        <w:rPr>
          <w:i/>
          <w:iCs/>
          <w:sz w:val="28"/>
          <w:szCs w:val="28"/>
        </w:rPr>
        <w:t>Терапевтический</w:t>
      </w:r>
      <w:r w:rsidRPr="00864AA5">
        <w:rPr>
          <w:i/>
          <w:iCs/>
          <w:sz w:val="28"/>
          <w:szCs w:val="28"/>
          <w:lang w:val="en-US"/>
        </w:rPr>
        <w:t xml:space="preserve"> </w:t>
      </w:r>
      <w:r w:rsidRPr="00864AA5">
        <w:rPr>
          <w:i/>
          <w:iCs/>
          <w:sz w:val="28"/>
          <w:szCs w:val="28"/>
        </w:rPr>
        <w:t>архив</w:t>
      </w:r>
      <w:r w:rsidRPr="00864AA5">
        <w:rPr>
          <w:sz w:val="28"/>
          <w:szCs w:val="28"/>
          <w:lang w:val="en-US"/>
        </w:rPr>
        <w:t xml:space="preserve">. </w:t>
      </w:r>
      <w:bookmarkStart w:id="4" w:name="_Hlk62003462"/>
      <w:r w:rsidRPr="00864AA5">
        <w:rPr>
          <w:sz w:val="28"/>
          <w:szCs w:val="28"/>
          <w:lang w:val="en-US"/>
        </w:rPr>
        <w:t>2018; 90(7):82-85</w:t>
      </w:r>
      <w:bookmarkEnd w:id="4"/>
      <w:r w:rsidRPr="00864AA5">
        <w:rPr>
          <w:sz w:val="28"/>
          <w:szCs w:val="28"/>
          <w:lang w:val="en-US"/>
        </w:rPr>
        <w:t xml:space="preserve">. [Levchenko O.K., Polyanskaya T.U., Zorenko V.Y., Galstian G.M. Wound analgesia in a patient with hemophilia in a highly traumatic operation. </w:t>
      </w:r>
      <w:r w:rsidRPr="00864AA5">
        <w:rPr>
          <w:i/>
          <w:iCs/>
          <w:sz w:val="28"/>
          <w:szCs w:val="28"/>
          <w:lang w:val="en-US"/>
        </w:rPr>
        <w:t>Terapevticheskii arkhiv</w:t>
      </w:r>
      <w:r w:rsidRPr="00864AA5">
        <w:rPr>
          <w:sz w:val="28"/>
          <w:szCs w:val="28"/>
          <w:lang w:val="en-US"/>
        </w:rPr>
        <w:t xml:space="preserve">. 2018; 90(7):82-85. </w:t>
      </w:r>
      <w:r w:rsidRPr="00864AA5">
        <w:rPr>
          <w:sz w:val="28"/>
          <w:szCs w:val="28"/>
        </w:rPr>
        <w:t>(In Russ.)</w:t>
      </w:r>
      <w:r w:rsidRPr="00864AA5">
        <w:rPr>
          <w:sz w:val="28"/>
          <w:szCs w:val="28"/>
          <w:lang w:val="en-US"/>
        </w:rPr>
        <w:t xml:space="preserve">] </w:t>
      </w:r>
      <w:hyperlink r:id="rId12" w:history="1">
        <w:r w:rsidRPr="00864AA5">
          <w:rPr>
            <w:rStyle w:val="a3"/>
            <w:color w:val="auto"/>
            <w:sz w:val="28"/>
            <w:szCs w:val="28"/>
            <w:u w:val="none"/>
          </w:rPr>
          <w:t>https://doi.org/10.26442/terarkh201890782-85</w:t>
        </w:r>
      </w:hyperlink>
    </w:p>
    <w:p w14:paraId="6FD1119A" w14:textId="77777777" w:rsidR="002D36AB" w:rsidRPr="00864AA5" w:rsidRDefault="002D36AB" w:rsidP="00864AA5">
      <w:pPr>
        <w:jc w:val="both"/>
        <w:rPr>
          <w:sz w:val="28"/>
          <w:szCs w:val="28"/>
          <w:lang w:val="en-US"/>
        </w:rPr>
      </w:pPr>
    </w:p>
    <w:p w14:paraId="429D4066" w14:textId="77777777" w:rsidR="002D36AB" w:rsidRPr="00864AA5" w:rsidRDefault="002D36AB" w:rsidP="00864AA5">
      <w:pPr>
        <w:jc w:val="both"/>
        <w:rPr>
          <w:sz w:val="28"/>
          <w:szCs w:val="28"/>
          <w:lang w:val="en-US"/>
        </w:rPr>
      </w:pPr>
      <w:r w:rsidRPr="00864AA5">
        <w:rPr>
          <w:sz w:val="28"/>
          <w:szCs w:val="28"/>
          <w:lang w:val="en-US"/>
        </w:rPr>
        <w:t>17.</w:t>
      </w:r>
      <w:r w:rsidRPr="00864AA5">
        <w:rPr>
          <w:sz w:val="28"/>
          <w:szCs w:val="28"/>
          <w:lang w:val="en-US"/>
        </w:rPr>
        <w:tab/>
        <w:t xml:space="preserve">Bougie D.W., Benito AI.., Sanchez-Abarca L.I., Torres R., Birenbaum J. Acute trombocytopenia caused by sensitivity to the glucuronide conjugate of acetaminophen. Blood. 2007; 15(8): 3608. </w:t>
      </w:r>
    </w:p>
    <w:p w14:paraId="25BC61D9" w14:textId="77777777" w:rsidR="002D36AB" w:rsidRPr="00864AA5" w:rsidRDefault="002D36AB" w:rsidP="00864AA5">
      <w:pPr>
        <w:spacing w:line="160" w:lineRule="atLeast"/>
        <w:jc w:val="both"/>
        <w:rPr>
          <w:b/>
          <w:bCs/>
          <w:sz w:val="28"/>
          <w:szCs w:val="28"/>
          <w:lang w:val="en-US"/>
        </w:rPr>
      </w:pPr>
      <w:r w:rsidRPr="00864AA5">
        <w:rPr>
          <w:sz w:val="28"/>
          <w:szCs w:val="28"/>
          <w:lang w:val="en-US"/>
        </w:rPr>
        <w:t>18.</w:t>
      </w:r>
      <w:r w:rsidRPr="00864AA5">
        <w:rPr>
          <w:sz w:val="28"/>
          <w:szCs w:val="28"/>
          <w:lang w:val="en-US"/>
        </w:rPr>
        <w:tab/>
        <w:t xml:space="preserve">Jeonghun Lee, Jeong Kyung Kim, Jeong Hee Kim, Tsagaan Dunuu, Sang-Ho Park, Sang Joon Park et al.  Recovery Time of Platelet Function After Aspirin Withdrawal </w:t>
      </w:r>
      <w:r w:rsidRPr="00864AA5">
        <w:rPr>
          <w:i/>
          <w:iCs/>
          <w:sz w:val="28"/>
          <w:szCs w:val="28"/>
          <w:lang w:val="en-US"/>
        </w:rPr>
        <w:t>Current Therapeutic Research</w:t>
      </w:r>
    </w:p>
    <w:p w14:paraId="47027EAC" w14:textId="77777777" w:rsidR="002D36AB" w:rsidRPr="00864AA5" w:rsidRDefault="002D36AB" w:rsidP="00864AA5">
      <w:pPr>
        <w:jc w:val="both"/>
        <w:rPr>
          <w:sz w:val="28"/>
          <w:szCs w:val="28"/>
          <w:lang w:val="en-US"/>
        </w:rPr>
      </w:pPr>
      <w:r w:rsidRPr="00864AA5">
        <w:rPr>
          <w:sz w:val="28"/>
          <w:szCs w:val="28"/>
          <w:lang w:val="en-US"/>
        </w:rPr>
        <w:t xml:space="preserve"> Clin Exp. 2014; 76:26-31. </w:t>
      </w:r>
      <w:hyperlink r:id="rId13" w:history="1">
        <w:r w:rsidRPr="00864AA5">
          <w:rPr>
            <w:rStyle w:val="a3"/>
            <w:color w:val="auto"/>
            <w:sz w:val="28"/>
            <w:szCs w:val="28"/>
            <w:u w:val="none"/>
            <w:lang w:val="en-US"/>
          </w:rPr>
          <w:t>https://doi.org/10.1016/j.curtheres.2014.02.002</w:t>
        </w:r>
      </w:hyperlink>
    </w:p>
    <w:p w14:paraId="253F677E" w14:textId="77777777" w:rsidR="002D36AB" w:rsidRPr="00864AA5" w:rsidRDefault="002D36AB" w:rsidP="00864AA5">
      <w:pPr>
        <w:jc w:val="both"/>
        <w:rPr>
          <w:sz w:val="28"/>
          <w:szCs w:val="28"/>
          <w:lang w:val="en-US"/>
        </w:rPr>
      </w:pPr>
    </w:p>
    <w:p w14:paraId="0C720652" w14:textId="77777777" w:rsidR="002D36AB" w:rsidRPr="00864AA5" w:rsidRDefault="002D36AB" w:rsidP="00864AA5">
      <w:pPr>
        <w:jc w:val="both"/>
        <w:rPr>
          <w:sz w:val="28"/>
          <w:szCs w:val="28"/>
          <w:lang w:val="en-US"/>
        </w:rPr>
      </w:pPr>
      <w:r w:rsidRPr="00864AA5">
        <w:rPr>
          <w:sz w:val="28"/>
          <w:szCs w:val="28"/>
          <w:lang w:val="en-US"/>
        </w:rPr>
        <w:t>19.</w:t>
      </w:r>
      <w:r w:rsidRPr="00864AA5">
        <w:rPr>
          <w:sz w:val="28"/>
          <w:szCs w:val="28"/>
          <w:lang w:val="en-US"/>
        </w:rPr>
        <w:tab/>
        <w:t xml:space="preserve">Eyster M.E., Asaad S.M., Gold B.D., et al. Second Multicenter Hemophilia Study Group. Upper gastrointestinal bleeding in haemophiliacs: incidence and relation to use of non-steroidal anti-in ammatory drugs. </w:t>
      </w:r>
      <w:r w:rsidRPr="00864AA5">
        <w:rPr>
          <w:i/>
          <w:iCs/>
          <w:sz w:val="28"/>
          <w:szCs w:val="28"/>
          <w:lang w:val="en-US"/>
        </w:rPr>
        <w:t>Haemophilia</w:t>
      </w:r>
      <w:r w:rsidRPr="00864AA5">
        <w:rPr>
          <w:sz w:val="28"/>
          <w:szCs w:val="28"/>
          <w:lang w:val="en-US"/>
        </w:rPr>
        <w:t>. 2007; 13(3): 279–86.</w:t>
      </w:r>
    </w:p>
    <w:p w14:paraId="0D693E73" w14:textId="77777777" w:rsidR="002D36AB" w:rsidRPr="00864AA5" w:rsidRDefault="002D36AB" w:rsidP="00864AA5">
      <w:pPr>
        <w:jc w:val="both"/>
        <w:rPr>
          <w:sz w:val="28"/>
          <w:szCs w:val="28"/>
          <w:lang w:val="en-US"/>
        </w:rPr>
      </w:pPr>
      <w:r w:rsidRPr="00864AA5">
        <w:rPr>
          <w:sz w:val="28"/>
          <w:szCs w:val="28"/>
          <w:lang w:val="en-US"/>
        </w:rPr>
        <w:t>20.</w:t>
      </w:r>
      <w:r w:rsidRPr="00864AA5">
        <w:rPr>
          <w:sz w:val="28"/>
          <w:szCs w:val="28"/>
          <w:lang w:val="en-US"/>
        </w:rPr>
        <w:tab/>
        <w:t xml:space="preserve">Daniel H. Solomon,  Robert J. Glynn,  Kenneth J. Rothman, Sebastian Schneeweiss, Soko Setoguchi, Helen Mogun, et al. Analyses to Determine </w:t>
      </w:r>
      <w:r w:rsidRPr="00864AA5">
        <w:rPr>
          <w:sz w:val="28"/>
          <w:szCs w:val="28"/>
          <w:lang w:val="en-US"/>
        </w:rPr>
        <w:lastRenderedPageBreak/>
        <w:t xml:space="preserve">Cardiovascular Risk Associated With Nonsteroidal Antiinflammatory Drugs and Coxibs in Specific Patient Groups. </w:t>
      </w:r>
      <w:r w:rsidRPr="00864AA5">
        <w:rPr>
          <w:i/>
          <w:iCs/>
          <w:sz w:val="28"/>
          <w:szCs w:val="28"/>
          <w:lang w:val="en-US"/>
        </w:rPr>
        <w:t>Arthritis Rheum</w:t>
      </w:r>
      <w:r w:rsidRPr="00864AA5">
        <w:rPr>
          <w:sz w:val="28"/>
          <w:szCs w:val="28"/>
          <w:lang w:val="en-US"/>
        </w:rPr>
        <w:t>. 2008; 59(8): 1097–1104. doi: 10.1002/art.23911</w:t>
      </w:r>
    </w:p>
    <w:p w14:paraId="198D8045" w14:textId="77777777" w:rsidR="002D36AB" w:rsidRPr="00864AA5" w:rsidRDefault="002D36AB" w:rsidP="00864AA5">
      <w:pPr>
        <w:jc w:val="both"/>
        <w:rPr>
          <w:sz w:val="28"/>
          <w:szCs w:val="28"/>
        </w:rPr>
      </w:pPr>
      <w:r w:rsidRPr="00864AA5">
        <w:rPr>
          <w:sz w:val="28"/>
          <w:szCs w:val="28"/>
          <w:lang w:val="en-US"/>
        </w:rPr>
        <w:t>21.</w:t>
      </w:r>
      <w:r w:rsidRPr="00864AA5">
        <w:rPr>
          <w:sz w:val="28"/>
          <w:szCs w:val="28"/>
          <w:lang w:val="en-US"/>
        </w:rPr>
        <w:tab/>
      </w:r>
      <w:r w:rsidRPr="00864AA5">
        <w:rPr>
          <w:sz w:val="28"/>
          <w:szCs w:val="28"/>
        </w:rPr>
        <w:t>Левченко</w:t>
      </w:r>
      <w:r w:rsidRPr="00864AA5">
        <w:rPr>
          <w:sz w:val="28"/>
          <w:szCs w:val="28"/>
          <w:lang w:val="en-US"/>
        </w:rPr>
        <w:t xml:space="preserve"> </w:t>
      </w:r>
      <w:r w:rsidRPr="00864AA5">
        <w:rPr>
          <w:sz w:val="28"/>
          <w:szCs w:val="28"/>
        </w:rPr>
        <w:t>О</w:t>
      </w:r>
      <w:r w:rsidRPr="00864AA5">
        <w:rPr>
          <w:sz w:val="28"/>
          <w:szCs w:val="28"/>
          <w:lang w:val="en-US"/>
        </w:rPr>
        <w:t>.</w:t>
      </w:r>
      <w:r w:rsidRPr="00864AA5">
        <w:rPr>
          <w:sz w:val="28"/>
          <w:szCs w:val="28"/>
        </w:rPr>
        <w:t>К</w:t>
      </w:r>
      <w:r w:rsidRPr="00864AA5">
        <w:rPr>
          <w:sz w:val="28"/>
          <w:szCs w:val="28"/>
          <w:lang w:val="en-US"/>
        </w:rPr>
        <w:t xml:space="preserve">., </w:t>
      </w:r>
      <w:r w:rsidRPr="00864AA5">
        <w:rPr>
          <w:sz w:val="28"/>
          <w:szCs w:val="28"/>
        </w:rPr>
        <w:t>Шулутко</w:t>
      </w:r>
      <w:r w:rsidRPr="00864AA5">
        <w:rPr>
          <w:sz w:val="28"/>
          <w:szCs w:val="28"/>
          <w:lang w:val="en-US"/>
        </w:rPr>
        <w:t xml:space="preserve"> </w:t>
      </w:r>
      <w:r w:rsidRPr="00864AA5">
        <w:rPr>
          <w:sz w:val="28"/>
          <w:szCs w:val="28"/>
        </w:rPr>
        <w:t>Е</w:t>
      </w:r>
      <w:r w:rsidRPr="00864AA5">
        <w:rPr>
          <w:sz w:val="28"/>
          <w:szCs w:val="28"/>
          <w:lang w:val="en-US"/>
        </w:rPr>
        <w:t>.</w:t>
      </w:r>
      <w:r w:rsidRPr="00864AA5">
        <w:rPr>
          <w:sz w:val="28"/>
          <w:szCs w:val="28"/>
        </w:rPr>
        <w:t>М</w:t>
      </w:r>
      <w:r w:rsidRPr="00864AA5">
        <w:rPr>
          <w:sz w:val="28"/>
          <w:szCs w:val="28"/>
          <w:lang w:val="en-US"/>
        </w:rPr>
        <w:t xml:space="preserve">., </w:t>
      </w:r>
      <w:r w:rsidRPr="00864AA5">
        <w:rPr>
          <w:sz w:val="28"/>
          <w:szCs w:val="28"/>
        </w:rPr>
        <w:t>Гемджян</w:t>
      </w:r>
      <w:r w:rsidRPr="00864AA5">
        <w:rPr>
          <w:sz w:val="28"/>
          <w:szCs w:val="28"/>
          <w:lang w:val="en-US"/>
        </w:rPr>
        <w:t xml:space="preserve"> </w:t>
      </w:r>
      <w:r w:rsidRPr="00864AA5">
        <w:rPr>
          <w:sz w:val="28"/>
          <w:szCs w:val="28"/>
        </w:rPr>
        <w:t>Э</w:t>
      </w:r>
      <w:r w:rsidRPr="00864AA5">
        <w:rPr>
          <w:sz w:val="28"/>
          <w:szCs w:val="28"/>
          <w:lang w:val="en-US"/>
        </w:rPr>
        <w:t>.</w:t>
      </w:r>
      <w:r w:rsidRPr="00864AA5">
        <w:rPr>
          <w:sz w:val="28"/>
          <w:szCs w:val="28"/>
        </w:rPr>
        <w:t>Г</w:t>
      </w:r>
      <w:r w:rsidRPr="00864AA5">
        <w:rPr>
          <w:sz w:val="28"/>
          <w:szCs w:val="28"/>
          <w:lang w:val="en-US"/>
        </w:rPr>
        <w:t xml:space="preserve">., </w:t>
      </w:r>
      <w:r w:rsidRPr="00864AA5">
        <w:rPr>
          <w:sz w:val="28"/>
          <w:szCs w:val="28"/>
        </w:rPr>
        <w:t>Городецкии</w:t>
      </w:r>
      <w:r w:rsidRPr="00864AA5">
        <w:rPr>
          <w:sz w:val="28"/>
          <w:szCs w:val="28"/>
          <w:lang w:val="en-US"/>
        </w:rPr>
        <w:t xml:space="preserve">̆ </w:t>
      </w:r>
      <w:r w:rsidRPr="00864AA5">
        <w:rPr>
          <w:sz w:val="28"/>
          <w:szCs w:val="28"/>
        </w:rPr>
        <w:t>В</w:t>
      </w:r>
      <w:r w:rsidRPr="00864AA5">
        <w:rPr>
          <w:sz w:val="28"/>
          <w:szCs w:val="28"/>
          <w:lang w:val="en-US"/>
        </w:rPr>
        <w:t>.</w:t>
      </w:r>
      <w:r w:rsidRPr="00864AA5">
        <w:rPr>
          <w:sz w:val="28"/>
          <w:szCs w:val="28"/>
        </w:rPr>
        <w:t>М</w:t>
      </w:r>
      <w:r w:rsidRPr="00864AA5">
        <w:rPr>
          <w:sz w:val="28"/>
          <w:szCs w:val="28"/>
          <w:lang w:val="en-US"/>
        </w:rPr>
        <w:t xml:space="preserve">. </w:t>
      </w:r>
      <w:r w:rsidRPr="00864AA5">
        <w:rPr>
          <w:sz w:val="28"/>
          <w:szCs w:val="28"/>
        </w:rPr>
        <w:t>Тромбоцитопения</w:t>
      </w:r>
      <w:r w:rsidRPr="00864AA5">
        <w:rPr>
          <w:sz w:val="28"/>
          <w:szCs w:val="28"/>
          <w:lang w:val="en-US"/>
        </w:rPr>
        <w:t xml:space="preserve"> </w:t>
      </w:r>
      <w:r w:rsidRPr="00864AA5">
        <w:rPr>
          <w:sz w:val="28"/>
          <w:szCs w:val="28"/>
        </w:rPr>
        <w:t>и</w:t>
      </w:r>
      <w:r w:rsidRPr="00864AA5">
        <w:rPr>
          <w:sz w:val="28"/>
          <w:szCs w:val="28"/>
          <w:lang w:val="en-US"/>
        </w:rPr>
        <w:t xml:space="preserve"> </w:t>
      </w:r>
      <w:r w:rsidRPr="00864AA5">
        <w:rPr>
          <w:sz w:val="28"/>
          <w:szCs w:val="28"/>
        </w:rPr>
        <w:t>послеоперационное</w:t>
      </w:r>
      <w:r w:rsidRPr="00864AA5">
        <w:rPr>
          <w:sz w:val="28"/>
          <w:szCs w:val="28"/>
          <w:lang w:val="en-US"/>
        </w:rPr>
        <w:t xml:space="preserve"> </w:t>
      </w:r>
      <w:r w:rsidRPr="00864AA5">
        <w:rPr>
          <w:sz w:val="28"/>
          <w:szCs w:val="28"/>
        </w:rPr>
        <w:t>обезболивание</w:t>
      </w:r>
      <w:r w:rsidRPr="00864AA5">
        <w:rPr>
          <w:sz w:val="28"/>
          <w:szCs w:val="28"/>
          <w:lang w:val="en-US"/>
        </w:rPr>
        <w:t xml:space="preserve">. </w:t>
      </w:r>
      <w:r w:rsidRPr="00864AA5">
        <w:rPr>
          <w:i/>
          <w:iCs/>
          <w:sz w:val="28"/>
          <w:szCs w:val="28"/>
        </w:rPr>
        <w:t>Анестезиология</w:t>
      </w:r>
      <w:r w:rsidRPr="00864AA5">
        <w:rPr>
          <w:i/>
          <w:iCs/>
          <w:sz w:val="28"/>
          <w:szCs w:val="28"/>
          <w:lang w:val="en-US"/>
        </w:rPr>
        <w:t xml:space="preserve"> </w:t>
      </w:r>
      <w:r w:rsidRPr="00864AA5">
        <w:rPr>
          <w:i/>
          <w:iCs/>
          <w:sz w:val="28"/>
          <w:szCs w:val="28"/>
        </w:rPr>
        <w:t>и</w:t>
      </w:r>
      <w:r w:rsidRPr="00864AA5">
        <w:rPr>
          <w:i/>
          <w:iCs/>
          <w:sz w:val="28"/>
          <w:szCs w:val="28"/>
          <w:lang w:val="en-US"/>
        </w:rPr>
        <w:t xml:space="preserve"> </w:t>
      </w:r>
      <w:r w:rsidRPr="00864AA5">
        <w:rPr>
          <w:i/>
          <w:iCs/>
          <w:sz w:val="28"/>
          <w:szCs w:val="28"/>
        </w:rPr>
        <w:t>реаниматология</w:t>
      </w:r>
      <w:r w:rsidRPr="00864AA5">
        <w:rPr>
          <w:sz w:val="28"/>
          <w:szCs w:val="28"/>
          <w:lang w:val="en-US"/>
        </w:rPr>
        <w:t xml:space="preserve">. </w:t>
      </w:r>
      <w:bookmarkStart w:id="5" w:name="_Hlk62004929"/>
      <w:r w:rsidRPr="00864AA5">
        <w:rPr>
          <w:sz w:val="28"/>
          <w:szCs w:val="28"/>
          <w:lang w:val="en-US"/>
        </w:rPr>
        <w:t xml:space="preserve">2014; 59(5):27–32. </w:t>
      </w:r>
      <w:bookmarkEnd w:id="5"/>
      <w:r w:rsidRPr="00864AA5">
        <w:rPr>
          <w:sz w:val="28"/>
          <w:szCs w:val="28"/>
          <w:lang w:val="en-US"/>
        </w:rPr>
        <w:t xml:space="preserve">[Levchenko O.K., Shulutko E.M., Gemjan E.G., Gorodetsky V.M. Thrombocytopenia and postoperative analgesia. </w:t>
      </w:r>
      <w:r w:rsidRPr="00864AA5">
        <w:rPr>
          <w:i/>
          <w:iCs/>
          <w:sz w:val="28"/>
          <w:szCs w:val="28"/>
          <w:lang w:val="en-US"/>
        </w:rPr>
        <w:t>Anesteziologija i reanimatologija</w:t>
      </w:r>
      <w:r w:rsidRPr="00864AA5">
        <w:rPr>
          <w:sz w:val="28"/>
          <w:szCs w:val="28"/>
          <w:lang w:val="en-US"/>
        </w:rPr>
        <w:t>. 2014; 59(5):27–32.</w:t>
      </w:r>
      <w:r w:rsidRPr="00864AA5">
        <w:rPr>
          <w:sz w:val="28"/>
          <w:szCs w:val="28"/>
          <w:shd w:val="clear" w:color="auto" w:fill="FFFFFF"/>
          <w:lang w:val="en-US"/>
        </w:rPr>
        <w:t xml:space="preserve"> </w:t>
      </w:r>
      <w:bookmarkStart w:id="6" w:name="_Hlk62006204"/>
      <w:r w:rsidRPr="00864AA5">
        <w:rPr>
          <w:sz w:val="28"/>
          <w:szCs w:val="28"/>
        </w:rPr>
        <w:t>(In Russ.).]</w:t>
      </w:r>
      <w:bookmarkEnd w:id="6"/>
    </w:p>
    <w:p w14:paraId="647E9D46" w14:textId="77777777" w:rsidR="002D36AB" w:rsidRPr="00864AA5" w:rsidRDefault="002D36AB" w:rsidP="00864AA5">
      <w:pPr>
        <w:jc w:val="both"/>
        <w:rPr>
          <w:sz w:val="28"/>
          <w:szCs w:val="28"/>
        </w:rPr>
      </w:pPr>
    </w:p>
    <w:p w14:paraId="686467D6" w14:textId="77777777" w:rsidR="002D36AB" w:rsidRPr="00864AA5" w:rsidRDefault="002D36AB" w:rsidP="00864AA5">
      <w:pPr>
        <w:jc w:val="both"/>
        <w:rPr>
          <w:sz w:val="28"/>
          <w:szCs w:val="28"/>
          <w:lang w:val="en-US"/>
        </w:rPr>
      </w:pPr>
      <w:r w:rsidRPr="00864AA5">
        <w:rPr>
          <w:sz w:val="28"/>
          <w:szCs w:val="28"/>
        </w:rPr>
        <w:t>22.</w:t>
      </w:r>
      <w:r w:rsidRPr="00864AA5">
        <w:rPr>
          <w:sz w:val="28"/>
          <w:szCs w:val="28"/>
        </w:rPr>
        <w:tab/>
        <w:t xml:space="preserve">Виноградова М.А., Клясова Г.А., Трушина Е.Е., Устинова Е.Н., Михайлова Е.А. Инфекционные осложнения в дебюте апластической анемии. </w:t>
      </w:r>
      <w:r w:rsidRPr="00864AA5">
        <w:rPr>
          <w:i/>
          <w:iCs/>
          <w:sz w:val="28"/>
          <w:szCs w:val="28"/>
        </w:rPr>
        <w:t>Гематология</w:t>
      </w:r>
      <w:r w:rsidRPr="00864AA5">
        <w:rPr>
          <w:i/>
          <w:iCs/>
          <w:sz w:val="28"/>
          <w:szCs w:val="28"/>
          <w:lang w:val="en-US"/>
        </w:rPr>
        <w:t xml:space="preserve"> </w:t>
      </w:r>
      <w:r w:rsidRPr="00864AA5">
        <w:rPr>
          <w:i/>
          <w:iCs/>
          <w:sz w:val="28"/>
          <w:szCs w:val="28"/>
        </w:rPr>
        <w:t>и</w:t>
      </w:r>
      <w:r w:rsidRPr="00864AA5">
        <w:rPr>
          <w:i/>
          <w:iCs/>
          <w:sz w:val="28"/>
          <w:szCs w:val="28"/>
          <w:lang w:val="en-US"/>
        </w:rPr>
        <w:t xml:space="preserve"> </w:t>
      </w:r>
      <w:r w:rsidRPr="00864AA5">
        <w:rPr>
          <w:i/>
          <w:iCs/>
          <w:sz w:val="28"/>
          <w:szCs w:val="28"/>
        </w:rPr>
        <w:t>трансфузиология</w:t>
      </w:r>
      <w:r w:rsidRPr="00864AA5">
        <w:rPr>
          <w:sz w:val="28"/>
          <w:szCs w:val="28"/>
          <w:lang w:val="en-US"/>
        </w:rPr>
        <w:t xml:space="preserve">. 2007; 52(4):16–21. [Vinogradova M.A., Klyasova G. A, Trushina E.E., Ustinova E.N., Mikhailova E.A. Infectious complications at the debut of aplastic anemia. </w:t>
      </w:r>
      <w:r w:rsidRPr="00864AA5">
        <w:rPr>
          <w:i/>
          <w:iCs/>
          <w:sz w:val="28"/>
          <w:szCs w:val="28"/>
          <w:lang w:val="en-US"/>
        </w:rPr>
        <w:t>Russian journal of hematology and transfusiology.</w:t>
      </w:r>
      <w:r w:rsidRPr="00864AA5">
        <w:rPr>
          <w:sz w:val="28"/>
          <w:szCs w:val="28"/>
          <w:lang w:val="en-US"/>
        </w:rPr>
        <w:t xml:space="preserve"> 2007; 52(4):16–21. (In Russ.).]</w:t>
      </w:r>
    </w:p>
    <w:p w14:paraId="6EF05BAC" w14:textId="77777777" w:rsidR="002D36AB" w:rsidRPr="00864AA5" w:rsidRDefault="002D36AB" w:rsidP="00864AA5">
      <w:pPr>
        <w:jc w:val="both"/>
        <w:rPr>
          <w:sz w:val="28"/>
          <w:szCs w:val="28"/>
          <w:lang w:val="en-US"/>
        </w:rPr>
      </w:pPr>
    </w:p>
    <w:p w14:paraId="15F9DB02" w14:textId="77777777" w:rsidR="002D36AB" w:rsidRPr="00864AA5" w:rsidRDefault="002D36AB" w:rsidP="00864AA5">
      <w:pPr>
        <w:jc w:val="both"/>
        <w:rPr>
          <w:sz w:val="28"/>
          <w:szCs w:val="28"/>
          <w:lang w:val="en-US"/>
        </w:rPr>
      </w:pPr>
      <w:r w:rsidRPr="00864AA5">
        <w:rPr>
          <w:sz w:val="28"/>
          <w:szCs w:val="28"/>
          <w:lang w:val="en-US"/>
        </w:rPr>
        <w:t>23.</w:t>
      </w:r>
      <w:r w:rsidRPr="00864AA5">
        <w:rPr>
          <w:sz w:val="28"/>
          <w:szCs w:val="28"/>
          <w:lang w:val="en-US"/>
        </w:rPr>
        <w:tab/>
        <w:t>Moon, J. Y., Choi, S. S., Lee, S. Y., Lee, M. K., Kim, J. E., Lee, J. E., &amp; Lee, S. H. The effect of nefopam on postoperative fentanyl consumption: A randomized, double-blind study. </w:t>
      </w:r>
      <w:r w:rsidRPr="00864AA5">
        <w:rPr>
          <w:i/>
          <w:iCs/>
          <w:sz w:val="28"/>
          <w:szCs w:val="28"/>
          <w:lang w:val="en-US"/>
        </w:rPr>
        <w:t>Korean Journal of Pain.</w:t>
      </w:r>
      <w:r w:rsidRPr="00864AA5">
        <w:rPr>
          <w:sz w:val="28"/>
          <w:szCs w:val="28"/>
          <w:lang w:val="en-US"/>
        </w:rPr>
        <w:t> 2016;</w:t>
      </w:r>
      <w:r w:rsidRPr="00864AA5">
        <w:rPr>
          <w:i/>
          <w:iCs/>
          <w:sz w:val="28"/>
          <w:szCs w:val="28"/>
          <w:lang w:val="en-US"/>
        </w:rPr>
        <w:t>29</w:t>
      </w:r>
      <w:r w:rsidRPr="00864AA5">
        <w:rPr>
          <w:sz w:val="28"/>
          <w:szCs w:val="28"/>
          <w:lang w:val="en-US"/>
        </w:rPr>
        <w:t>(2): 110-118. </w:t>
      </w:r>
      <w:hyperlink r:id="rId14" w:history="1">
        <w:r w:rsidRPr="00864AA5">
          <w:rPr>
            <w:rStyle w:val="a3"/>
            <w:color w:val="auto"/>
            <w:sz w:val="28"/>
            <w:szCs w:val="28"/>
            <w:u w:val="none"/>
            <w:lang w:val="en-US"/>
          </w:rPr>
          <w:t>https://doi.org/10.3344/kjp.2016.29.2.110</w:t>
        </w:r>
      </w:hyperlink>
    </w:p>
    <w:p w14:paraId="2D53A994" w14:textId="77777777" w:rsidR="002D36AB" w:rsidRPr="00864AA5" w:rsidRDefault="002D36AB" w:rsidP="00864AA5">
      <w:pPr>
        <w:jc w:val="both"/>
        <w:rPr>
          <w:sz w:val="28"/>
          <w:szCs w:val="28"/>
          <w:lang w:val="en-US"/>
        </w:rPr>
      </w:pPr>
    </w:p>
    <w:p w14:paraId="7D9D6209" w14:textId="77777777" w:rsidR="002D36AB" w:rsidRPr="00864AA5" w:rsidRDefault="002D36AB" w:rsidP="00864AA5">
      <w:pPr>
        <w:jc w:val="both"/>
        <w:rPr>
          <w:sz w:val="28"/>
          <w:szCs w:val="28"/>
          <w:lang w:val="en-US"/>
        </w:rPr>
      </w:pPr>
      <w:r w:rsidRPr="00864AA5">
        <w:rPr>
          <w:sz w:val="28"/>
          <w:szCs w:val="28"/>
          <w:lang w:val="en-US"/>
        </w:rPr>
        <w:t>24.</w:t>
      </w:r>
      <w:r w:rsidRPr="00864AA5">
        <w:rPr>
          <w:sz w:val="28"/>
          <w:szCs w:val="28"/>
          <w:lang w:val="en-US"/>
        </w:rPr>
        <w:tab/>
      </w:r>
      <w:r w:rsidRPr="00864AA5">
        <w:rPr>
          <w:sz w:val="28"/>
          <w:szCs w:val="28"/>
        </w:rPr>
        <w:t>Воробьев</w:t>
      </w:r>
      <w:r w:rsidRPr="00864AA5">
        <w:rPr>
          <w:sz w:val="28"/>
          <w:szCs w:val="28"/>
          <w:lang w:val="en-US"/>
        </w:rPr>
        <w:t xml:space="preserve"> </w:t>
      </w:r>
      <w:r w:rsidRPr="00864AA5">
        <w:rPr>
          <w:sz w:val="28"/>
          <w:szCs w:val="28"/>
        </w:rPr>
        <w:t>А</w:t>
      </w:r>
      <w:r w:rsidRPr="00864AA5">
        <w:rPr>
          <w:sz w:val="28"/>
          <w:szCs w:val="28"/>
          <w:lang w:val="en-US"/>
        </w:rPr>
        <w:t>.</w:t>
      </w:r>
      <w:r w:rsidRPr="00864AA5">
        <w:rPr>
          <w:sz w:val="28"/>
          <w:szCs w:val="28"/>
        </w:rPr>
        <w:t>И</w:t>
      </w:r>
      <w:r w:rsidRPr="00864AA5">
        <w:rPr>
          <w:sz w:val="28"/>
          <w:szCs w:val="28"/>
          <w:lang w:val="en-US"/>
        </w:rPr>
        <w:t xml:space="preserve">., </w:t>
      </w:r>
      <w:r w:rsidRPr="00864AA5">
        <w:rPr>
          <w:sz w:val="28"/>
          <w:szCs w:val="28"/>
        </w:rPr>
        <w:t>Васильев</w:t>
      </w:r>
      <w:r w:rsidRPr="00864AA5">
        <w:rPr>
          <w:sz w:val="28"/>
          <w:szCs w:val="28"/>
          <w:lang w:val="en-US"/>
        </w:rPr>
        <w:t xml:space="preserve"> </w:t>
      </w:r>
      <w:r w:rsidRPr="00864AA5">
        <w:rPr>
          <w:sz w:val="28"/>
          <w:szCs w:val="28"/>
        </w:rPr>
        <w:t>С</w:t>
      </w:r>
      <w:r w:rsidRPr="00864AA5">
        <w:rPr>
          <w:sz w:val="28"/>
          <w:szCs w:val="28"/>
          <w:lang w:val="en-US"/>
        </w:rPr>
        <w:t>.</w:t>
      </w:r>
      <w:r w:rsidRPr="00864AA5">
        <w:rPr>
          <w:sz w:val="28"/>
          <w:szCs w:val="28"/>
        </w:rPr>
        <w:t>А</w:t>
      </w:r>
      <w:r w:rsidRPr="00864AA5">
        <w:rPr>
          <w:sz w:val="28"/>
          <w:szCs w:val="28"/>
          <w:lang w:val="en-US"/>
        </w:rPr>
        <w:t xml:space="preserve">., </w:t>
      </w:r>
      <w:r w:rsidRPr="00864AA5">
        <w:rPr>
          <w:sz w:val="28"/>
          <w:szCs w:val="28"/>
        </w:rPr>
        <w:t>Городецкии</w:t>
      </w:r>
      <w:r w:rsidRPr="00864AA5">
        <w:rPr>
          <w:sz w:val="28"/>
          <w:szCs w:val="28"/>
          <w:lang w:val="en-US"/>
        </w:rPr>
        <w:t xml:space="preserve">̆ </w:t>
      </w:r>
      <w:r w:rsidRPr="00864AA5">
        <w:rPr>
          <w:sz w:val="28"/>
          <w:szCs w:val="28"/>
        </w:rPr>
        <w:t>В</w:t>
      </w:r>
      <w:r w:rsidRPr="00864AA5">
        <w:rPr>
          <w:sz w:val="28"/>
          <w:szCs w:val="28"/>
          <w:lang w:val="en-US"/>
        </w:rPr>
        <w:t>.</w:t>
      </w:r>
      <w:r w:rsidRPr="00864AA5">
        <w:rPr>
          <w:sz w:val="28"/>
          <w:szCs w:val="28"/>
        </w:rPr>
        <w:t>М</w:t>
      </w:r>
      <w:r w:rsidRPr="00864AA5">
        <w:rPr>
          <w:sz w:val="28"/>
          <w:szCs w:val="28"/>
          <w:lang w:val="en-US"/>
        </w:rPr>
        <w:t xml:space="preserve">., </w:t>
      </w:r>
      <w:r w:rsidRPr="00864AA5">
        <w:rPr>
          <w:sz w:val="28"/>
          <w:szCs w:val="28"/>
        </w:rPr>
        <w:t>Шевелев</w:t>
      </w:r>
      <w:r w:rsidRPr="00864AA5">
        <w:rPr>
          <w:sz w:val="28"/>
          <w:szCs w:val="28"/>
          <w:lang w:val="en-US"/>
        </w:rPr>
        <w:t xml:space="preserve"> </w:t>
      </w:r>
      <w:r w:rsidRPr="00864AA5">
        <w:rPr>
          <w:sz w:val="28"/>
          <w:szCs w:val="28"/>
        </w:rPr>
        <w:t>А</w:t>
      </w:r>
      <w:r w:rsidRPr="00864AA5">
        <w:rPr>
          <w:sz w:val="28"/>
          <w:szCs w:val="28"/>
          <w:lang w:val="en-US"/>
        </w:rPr>
        <w:t>.</w:t>
      </w:r>
      <w:r w:rsidRPr="00864AA5">
        <w:rPr>
          <w:sz w:val="28"/>
          <w:szCs w:val="28"/>
        </w:rPr>
        <w:t>А</w:t>
      </w:r>
      <w:r w:rsidRPr="00864AA5">
        <w:rPr>
          <w:sz w:val="28"/>
          <w:szCs w:val="28"/>
          <w:lang w:val="en-US"/>
        </w:rPr>
        <w:t xml:space="preserve">., </w:t>
      </w:r>
      <w:r w:rsidRPr="00864AA5">
        <w:rPr>
          <w:sz w:val="28"/>
          <w:szCs w:val="28"/>
        </w:rPr>
        <w:t>Горгидзе</w:t>
      </w:r>
      <w:r w:rsidRPr="00864AA5">
        <w:rPr>
          <w:sz w:val="28"/>
          <w:szCs w:val="28"/>
          <w:lang w:val="en-US"/>
        </w:rPr>
        <w:t xml:space="preserve"> </w:t>
      </w:r>
      <w:r w:rsidRPr="00864AA5">
        <w:rPr>
          <w:sz w:val="28"/>
          <w:szCs w:val="28"/>
        </w:rPr>
        <w:t>Л</w:t>
      </w:r>
      <w:r w:rsidRPr="00864AA5">
        <w:rPr>
          <w:sz w:val="28"/>
          <w:szCs w:val="28"/>
          <w:lang w:val="en-US"/>
        </w:rPr>
        <w:t>.</w:t>
      </w:r>
      <w:r w:rsidRPr="00864AA5">
        <w:rPr>
          <w:sz w:val="28"/>
          <w:szCs w:val="28"/>
        </w:rPr>
        <w:t>А</w:t>
      </w:r>
      <w:r w:rsidRPr="00864AA5">
        <w:rPr>
          <w:sz w:val="28"/>
          <w:szCs w:val="28"/>
          <w:lang w:val="en-US"/>
        </w:rPr>
        <w:t xml:space="preserve">., </w:t>
      </w:r>
      <w:r w:rsidRPr="00864AA5">
        <w:rPr>
          <w:sz w:val="28"/>
          <w:szCs w:val="28"/>
        </w:rPr>
        <w:t>Кременецкая</w:t>
      </w:r>
      <w:r w:rsidRPr="00864AA5">
        <w:rPr>
          <w:sz w:val="28"/>
          <w:szCs w:val="28"/>
          <w:lang w:val="en-US"/>
        </w:rPr>
        <w:t xml:space="preserve"> </w:t>
      </w:r>
      <w:r w:rsidRPr="00864AA5">
        <w:rPr>
          <w:sz w:val="28"/>
          <w:szCs w:val="28"/>
        </w:rPr>
        <w:t>О</w:t>
      </w:r>
      <w:r w:rsidRPr="00864AA5">
        <w:rPr>
          <w:sz w:val="28"/>
          <w:szCs w:val="28"/>
          <w:lang w:val="en-US"/>
        </w:rPr>
        <w:t>.</w:t>
      </w:r>
      <w:r w:rsidRPr="00864AA5">
        <w:rPr>
          <w:sz w:val="28"/>
          <w:szCs w:val="28"/>
        </w:rPr>
        <w:t>С</w:t>
      </w:r>
      <w:r w:rsidRPr="00864AA5">
        <w:rPr>
          <w:sz w:val="28"/>
          <w:szCs w:val="28"/>
          <w:lang w:val="en-US"/>
        </w:rPr>
        <w:t xml:space="preserve">., </w:t>
      </w:r>
      <w:r w:rsidRPr="00864AA5">
        <w:rPr>
          <w:sz w:val="28"/>
          <w:szCs w:val="28"/>
        </w:rPr>
        <w:t>Шкловскии</w:t>
      </w:r>
      <w:r w:rsidRPr="00864AA5">
        <w:rPr>
          <w:sz w:val="28"/>
          <w:szCs w:val="28"/>
          <w:lang w:val="en-US"/>
        </w:rPr>
        <w:t>̆-</w:t>
      </w:r>
      <w:r w:rsidRPr="00864AA5">
        <w:rPr>
          <w:sz w:val="28"/>
          <w:szCs w:val="28"/>
        </w:rPr>
        <w:t>Корди</w:t>
      </w:r>
      <w:r w:rsidRPr="00864AA5">
        <w:rPr>
          <w:sz w:val="28"/>
          <w:szCs w:val="28"/>
          <w:lang w:val="en-US"/>
        </w:rPr>
        <w:t xml:space="preserve"> </w:t>
      </w:r>
      <w:r w:rsidRPr="00864AA5">
        <w:rPr>
          <w:sz w:val="28"/>
          <w:szCs w:val="28"/>
        </w:rPr>
        <w:t>Н</w:t>
      </w:r>
      <w:r w:rsidRPr="00864AA5">
        <w:rPr>
          <w:sz w:val="28"/>
          <w:szCs w:val="28"/>
          <w:lang w:val="en-US"/>
        </w:rPr>
        <w:t>.</w:t>
      </w:r>
      <w:r w:rsidRPr="00864AA5">
        <w:rPr>
          <w:sz w:val="28"/>
          <w:szCs w:val="28"/>
        </w:rPr>
        <w:t>Е</w:t>
      </w:r>
      <w:r w:rsidRPr="00864AA5">
        <w:rPr>
          <w:sz w:val="28"/>
          <w:szCs w:val="28"/>
          <w:lang w:val="en-US"/>
        </w:rPr>
        <w:t xml:space="preserve">. </w:t>
      </w:r>
      <w:r w:rsidRPr="00864AA5">
        <w:rPr>
          <w:sz w:val="28"/>
          <w:szCs w:val="28"/>
        </w:rPr>
        <w:t>Гиперкоагуляционныи</w:t>
      </w:r>
      <w:r w:rsidRPr="00864AA5">
        <w:rPr>
          <w:sz w:val="28"/>
          <w:szCs w:val="28"/>
          <w:lang w:val="en-US"/>
        </w:rPr>
        <w:t xml:space="preserve">̆ </w:t>
      </w:r>
      <w:r w:rsidRPr="00864AA5">
        <w:rPr>
          <w:sz w:val="28"/>
          <w:szCs w:val="28"/>
        </w:rPr>
        <w:t>синдром</w:t>
      </w:r>
      <w:r w:rsidRPr="00864AA5">
        <w:rPr>
          <w:sz w:val="28"/>
          <w:szCs w:val="28"/>
          <w:lang w:val="en-US"/>
        </w:rPr>
        <w:t xml:space="preserve">: </w:t>
      </w:r>
      <w:r w:rsidRPr="00864AA5">
        <w:rPr>
          <w:sz w:val="28"/>
          <w:szCs w:val="28"/>
        </w:rPr>
        <w:t>классификация</w:t>
      </w:r>
      <w:r w:rsidRPr="00864AA5">
        <w:rPr>
          <w:sz w:val="28"/>
          <w:szCs w:val="28"/>
          <w:lang w:val="en-US"/>
        </w:rPr>
        <w:t xml:space="preserve">, </w:t>
      </w:r>
      <w:r w:rsidRPr="00864AA5">
        <w:rPr>
          <w:sz w:val="28"/>
          <w:szCs w:val="28"/>
        </w:rPr>
        <w:t>патогенез</w:t>
      </w:r>
      <w:r w:rsidRPr="00864AA5">
        <w:rPr>
          <w:sz w:val="28"/>
          <w:szCs w:val="28"/>
          <w:lang w:val="en-US"/>
        </w:rPr>
        <w:t xml:space="preserve">, </w:t>
      </w:r>
      <w:r w:rsidRPr="00864AA5">
        <w:rPr>
          <w:sz w:val="28"/>
          <w:szCs w:val="28"/>
        </w:rPr>
        <w:t>диагностика</w:t>
      </w:r>
      <w:r w:rsidRPr="00864AA5">
        <w:rPr>
          <w:sz w:val="28"/>
          <w:szCs w:val="28"/>
          <w:lang w:val="en-US"/>
        </w:rPr>
        <w:t xml:space="preserve">, </w:t>
      </w:r>
      <w:r w:rsidRPr="00864AA5">
        <w:rPr>
          <w:sz w:val="28"/>
          <w:szCs w:val="28"/>
        </w:rPr>
        <w:t>терапия</w:t>
      </w:r>
      <w:r w:rsidRPr="00864AA5">
        <w:rPr>
          <w:sz w:val="28"/>
          <w:szCs w:val="28"/>
          <w:lang w:val="en-US"/>
        </w:rPr>
        <w:t xml:space="preserve">. </w:t>
      </w:r>
      <w:r w:rsidRPr="00864AA5">
        <w:rPr>
          <w:i/>
          <w:iCs/>
          <w:sz w:val="28"/>
          <w:szCs w:val="28"/>
        </w:rPr>
        <w:t>Гематология</w:t>
      </w:r>
      <w:r w:rsidRPr="00864AA5">
        <w:rPr>
          <w:i/>
          <w:iCs/>
          <w:sz w:val="28"/>
          <w:szCs w:val="28"/>
          <w:lang w:val="en-US"/>
        </w:rPr>
        <w:t xml:space="preserve"> </w:t>
      </w:r>
      <w:r w:rsidRPr="00864AA5">
        <w:rPr>
          <w:i/>
          <w:iCs/>
          <w:sz w:val="28"/>
          <w:szCs w:val="28"/>
        </w:rPr>
        <w:t>и</w:t>
      </w:r>
      <w:r w:rsidRPr="00864AA5">
        <w:rPr>
          <w:i/>
          <w:iCs/>
          <w:sz w:val="28"/>
          <w:szCs w:val="28"/>
          <w:lang w:val="en-US"/>
        </w:rPr>
        <w:t xml:space="preserve"> </w:t>
      </w:r>
      <w:r w:rsidRPr="00864AA5">
        <w:rPr>
          <w:i/>
          <w:iCs/>
          <w:sz w:val="28"/>
          <w:szCs w:val="28"/>
        </w:rPr>
        <w:t>трансфузиология</w:t>
      </w:r>
      <w:r w:rsidRPr="00864AA5">
        <w:rPr>
          <w:sz w:val="28"/>
          <w:szCs w:val="28"/>
          <w:lang w:val="en-US"/>
        </w:rPr>
        <w:t>. 2016;61(3):116–122. [Vorobiev A.I., Vasiliev S.A., Gorodetskiy V.M., Shevelev A.A., Gorgidze L.A., Kremenetskaya O.C., Shklovskiy-Kordi N.E. Hypercoagulation syndrome: classification, pathogenesis, diagnostics, and therapy. </w:t>
      </w:r>
      <w:r w:rsidRPr="00864AA5">
        <w:rPr>
          <w:i/>
          <w:iCs/>
          <w:sz w:val="28"/>
          <w:szCs w:val="28"/>
          <w:lang w:val="en-US"/>
        </w:rPr>
        <w:t>Russian journal of hematology and transfusiology</w:t>
      </w:r>
      <w:r w:rsidRPr="00864AA5">
        <w:rPr>
          <w:sz w:val="28"/>
          <w:szCs w:val="28"/>
          <w:lang w:val="en-US"/>
        </w:rPr>
        <w:t xml:space="preserve">. 2016;61(3):116-122. (In Russ.)] </w:t>
      </w:r>
      <w:hyperlink r:id="rId15" w:tgtFrame="_blank" w:history="1">
        <w:r w:rsidRPr="00864AA5">
          <w:rPr>
            <w:rStyle w:val="a3"/>
            <w:color w:val="auto"/>
            <w:sz w:val="28"/>
            <w:szCs w:val="28"/>
            <w:u w:val="none"/>
            <w:lang w:val="en-US"/>
          </w:rPr>
          <w:t>https://doi.org/10.18821/0234-5730-2016-61-3-116-122</w:t>
        </w:r>
      </w:hyperlink>
    </w:p>
    <w:p w14:paraId="19C6FA38" w14:textId="77777777" w:rsidR="002D36AB" w:rsidRPr="00864AA5" w:rsidRDefault="002D36AB" w:rsidP="00864AA5">
      <w:pPr>
        <w:jc w:val="both"/>
        <w:rPr>
          <w:sz w:val="28"/>
          <w:szCs w:val="28"/>
          <w:lang w:val="en-US"/>
        </w:rPr>
      </w:pPr>
    </w:p>
    <w:p w14:paraId="0179EF12" w14:textId="77777777" w:rsidR="002D36AB" w:rsidRPr="00C25856" w:rsidRDefault="002D36AB" w:rsidP="00864AA5">
      <w:pPr>
        <w:jc w:val="both"/>
        <w:rPr>
          <w:sz w:val="28"/>
          <w:szCs w:val="28"/>
          <w:lang w:val="en-US"/>
        </w:rPr>
      </w:pPr>
      <w:r w:rsidRPr="00864AA5">
        <w:rPr>
          <w:sz w:val="28"/>
          <w:szCs w:val="28"/>
        </w:rPr>
        <w:t>25.</w:t>
      </w:r>
      <w:r w:rsidRPr="00864AA5">
        <w:rPr>
          <w:sz w:val="28"/>
          <w:szCs w:val="28"/>
        </w:rPr>
        <w:tab/>
        <w:t xml:space="preserve">Момот А.П. Проблема тромбофилии в клинической практике. Российский журнал детской гематологии и онкологии. </w:t>
      </w:r>
      <w:r w:rsidRPr="00864AA5">
        <w:rPr>
          <w:sz w:val="28"/>
          <w:szCs w:val="28"/>
          <w:lang w:val="en-US"/>
        </w:rPr>
        <w:t>2015; 2(1): 36–48 [Momot A.P. The problem of thrombophilia in clinical practice. </w:t>
      </w:r>
      <w:r w:rsidRPr="00864AA5">
        <w:rPr>
          <w:i/>
          <w:iCs/>
          <w:sz w:val="28"/>
          <w:szCs w:val="28"/>
          <w:lang w:val="en-US"/>
        </w:rPr>
        <w:t>Russian Journal of Pediatric Hematology and Oncology</w:t>
      </w:r>
      <w:r w:rsidRPr="00864AA5">
        <w:rPr>
          <w:sz w:val="28"/>
          <w:szCs w:val="28"/>
          <w:lang w:val="en-US"/>
        </w:rPr>
        <w:t xml:space="preserve">. 2015;2(1):36-48. (In Russ.)] </w:t>
      </w:r>
      <w:hyperlink r:id="rId16" w:history="1">
        <w:r w:rsidRPr="00864AA5">
          <w:rPr>
            <w:rStyle w:val="a3"/>
            <w:color w:val="auto"/>
            <w:sz w:val="28"/>
            <w:szCs w:val="28"/>
            <w:u w:val="none"/>
            <w:lang w:val="en-US"/>
          </w:rPr>
          <w:t>https</w:t>
        </w:r>
        <w:r w:rsidRPr="00C25856">
          <w:rPr>
            <w:rStyle w:val="a3"/>
            <w:color w:val="auto"/>
            <w:sz w:val="28"/>
            <w:szCs w:val="28"/>
            <w:u w:val="none"/>
            <w:lang w:val="en-US"/>
          </w:rPr>
          <w:t>://</w:t>
        </w:r>
        <w:r w:rsidRPr="00864AA5">
          <w:rPr>
            <w:rStyle w:val="a3"/>
            <w:color w:val="auto"/>
            <w:sz w:val="28"/>
            <w:szCs w:val="28"/>
            <w:u w:val="none"/>
            <w:lang w:val="en-US"/>
          </w:rPr>
          <w:t>doi</w:t>
        </w:r>
        <w:r w:rsidRPr="00C25856">
          <w:rPr>
            <w:rStyle w:val="a3"/>
            <w:color w:val="auto"/>
            <w:sz w:val="28"/>
            <w:szCs w:val="28"/>
            <w:u w:val="none"/>
            <w:lang w:val="en-US"/>
          </w:rPr>
          <w:t>.</w:t>
        </w:r>
        <w:r w:rsidRPr="00864AA5">
          <w:rPr>
            <w:rStyle w:val="a3"/>
            <w:color w:val="auto"/>
            <w:sz w:val="28"/>
            <w:szCs w:val="28"/>
            <w:u w:val="none"/>
            <w:lang w:val="en-US"/>
          </w:rPr>
          <w:t>org</w:t>
        </w:r>
        <w:r w:rsidRPr="00C25856">
          <w:rPr>
            <w:rStyle w:val="a3"/>
            <w:color w:val="auto"/>
            <w:sz w:val="28"/>
            <w:szCs w:val="28"/>
            <w:u w:val="none"/>
            <w:lang w:val="en-US"/>
          </w:rPr>
          <w:t>/10.17650/2311-1267-2015-1-36-48</w:t>
        </w:r>
      </w:hyperlink>
    </w:p>
    <w:p w14:paraId="3DD525E9" w14:textId="77777777" w:rsidR="002D36AB" w:rsidRPr="00C25856" w:rsidRDefault="002D36AB" w:rsidP="00864AA5">
      <w:pPr>
        <w:jc w:val="both"/>
        <w:rPr>
          <w:sz w:val="28"/>
          <w:szCs w:val="28"/>
          <w:lang w:val="en-US"/>
        </w:rPr>
      </w:pPr>
    </w:p>
    <w:p w14:paraId="351C211B" w14:textId="77777777" w:rsidR="002D36AB" w:rsidRPr="00C25856" w:rsidRDefault="002D36AB" w:rsidP="00864AA5">
      <w:pPr>
        <w:jc w:val="both"/>
        <w:rPr>
          <w:sz w:val="28"/>
          <w:szCs w:val="28"/>
          <w:lang w:val="en-US"/>
        </w:rPr>
      </w:pPr>
    </w:p>
    <w:p w14:paraId="132ED65D" w14:textId="77777777" w:rsidR="002D36AB" w:rsidRPr="00864AA5" w:rsidRDefault="002D36AB" w:rsidP="00864AA5">
      <w:pPr>
        <w:jc w:val="both"/>
        <w:rPr>
          <w:rStyle w:val="a3"/>
          <w:color w:val="auto"/>
          <w:sz w:val="28"/>
          <w:szCs w:val="28"/>
          <w:u w:val="none"/>
          <w:lang w:val="en-US"/>
        </w:rPr>
      </w:pPr>
      <w:r w:rsidRPr="00864AA5">
        <w:rPr>
          <w:sz w:val="28"/>
          <w:szCs w:val="28"/>
        </w:rPr>
        <w:t>26.</w:t>
      </w:r>
      <w:r w:rsidRPr="00864AA5">
        <w:rPr>
          <w:sz w:val="28"/>
          <w:szCs w:val="28"/>
        </w:rPr>
        <w:tab/>
        <w:t xml:space="preserve">Левченко О.К., Кумскова М.А., Зозуля Н.И. Боль как изолированный симптом при гиперкоагуляционном синдроме. </w:t>
      </w:r>
      <w:r w:rsidRPr="00864AA5">
        <w:rPr>
          <w:i/>
          <w:iCs/>
          <w:sz w:val="28"/>
          <w:szCs w:val="28"/>
        </w:rPr>
        <w:t>Вестник современной клинической медицины</w:t>
      </w:r>
      <w:r w:rsidRPr="00864AA5">
        <w:rPr>
          <w:sz w:val="28"/>
          <w:szCs w:val="28"/>
        </w:rPr>
        <w:t xml:space="preserve">. </w:t>
      </w:r>
      <w:bookmarkStart w:id="7" w:name="_Hlk62006186"/>
      <w:r w:rsidRPr="00864AA5">
        <w:rPr>
          <w:sz w:val="28"/>
          <w:szCs w:val="28"/>
        </w:rPr>
        <w:t xml:space="preserve">2019; 12(6):33-37. </w:t>
      </w:r>
      <w:bookmarkEnd w:id="7"/>
      <w:r w:rsidRPr="00864AA5">
        <w:rPr>
          <w:sz w:val="28"/>
          <w:szCs w:val="28"/>
        </w:rPr>
        <w:t>[</w:t>
      </w:r>
      <w:r w:rsidRPr="00864AA5">
        <w:rPr>
          <w:sz w:val="28"/>
          <w:szCs w:val="28"/>
          <w:lang w:val="en-US"/>
        </w:rPr>
        <w:t>Levchenko</w:t>
      </w:r>
      <w:r w:rsidRPr="00864AA5">
        <w:rPr>
          <w:sz w:val="28"/>
          <w:szCs w:val="28"/>
        </w:rPr>
        <w:t xml:space="preserve"> </w:t>
      </w:r>
      <w:r w:rsidRPr="00864AA5">
        <w:rPr>
          <w:sz w:val="28"/>
          <w:szCs w:val="28"/>
          <w:lang w:val="en-US"/>
        </w:rPr>
        <w:t>O</w:t>
      </w:r>
      <w:r w:rsidRPr="00864AA5">
        <w:rPr>
          <w:sz w:val="28"/>
          <w:szCs w:val="28"/>
        </w:rPr>
        <w:t>.</w:t>
      </w:r>
      <w:r w:rsidRPr="00864AA5">
        <w:rPr>
          <w:sz w:val="28"/>
          <w:szCs w:val="28"/>
          <w:lang w:val="en-US"/>
        </w:rPr>
        <w:t>K</w:t>
      </w:r>
      <w:r w:rsidRPr="00864AA5">
        <w:rPr>
          <w:sz w:val="28"/>
          <w:szCs w:val="28"/>
        </w:rPr>
        <w:t xml:space="preserve">., </w:t>
      </w:r>
      <w:r w:rsidRPr="00864AA5">
        <w:rPr>
          <w:sz w:val="28"/>
          <w:szCs w:val="28"/>
          <w:lang w:val="en-US"/>
        </w:rPr>
        <w:t>Kumskova</w:t>
      </w:r>
      <w:r w:rsidRPr="00864AA5">
        <w:rPr>
          <w:sz w:val="28"/>
          <w:szCs w:val="28"/>
        </w:rPr>
        <w:t xml:space="preserve"> </w:t>
      </w:r>
      <w:r w:rsidRPr="00864AA5">
        <w:rPr>
          <w:sz w:val="28"/>
          <w:szCs w:val="28"/>
          <w:lang w:val="en-US"/>
        </w:rPr>
        <w:t>M</w:t>
      </w:r>
      <w:r w:rsidRPr="00864AA5">
        <w:rPr>
          <w:sz w:val="28"/>
          <w:szCs w:val="28"/>
        </w:rPr>
        <w:t>.</w:t>
      </w:r>
      <w:r w:rsidRPr="00864AA5">
        <w:rPr>
          <w:sz w:val="28"/>
          <w:szCs w:val="28"/>
          <w:lang w:val="en-US"/>
        </w:rPr>
        <w:t>A</w:t>
      </w:r>
      <w:r w:rsidRPr="00864AA5">
        <w:rPr>
          <w:sz w:val="28"/>
          <w:szCs w:val="28"/>
        </w:rPr>
        <w:t xml:space="preserve">., </w:t>
      </w:r>
      <w:r w:rsidRPr="00864AA5">
        <w:rPr>
          <w:sz w:val="28"/>
          <w:szCs w:val="28"/>
          <w:lang w:val="en-US"/>
        </w:rPr>
        <w:t>Zozulya</w:t>
      </w:r>
      <w:r w:rsidRPr="00864AA5">
        <w:rPr>
          <w:sz w:val="28"/>
          <w:szCs w:val="28"/>
        </w:rPr>
        <w:t xml:space="preserve"> </w:t>
      </w:r>
      <w:r w:rsidRPr="00864AA5">
        <w:rPr>
          <w:sz w:val="28"/>
          <w:szCs w:val="28"/>
          <w:lang w:val="en-US"/>
        </w:rPr>
        <w:t>N</w:t>
      </w:r>
      <w:r w:rsidRPr="00864AA5">
        <w:rPr>
          <w:sz w:val="28"/>
          <w:szCs w:val="28"/>
        </w:rPr>
        <w:t>.</w:t>
      </w:r>
      <w:r w:rsidRPr="00864AA5">
        <w:rPr>
          <w:sz w:val="28"/>
          <w:szCs w:val="28"/>
          <w:lang w:val="en-US"/>
        </w:rPr>
        <w:t>I</w:t>
      </w:r>
      <w:r w:rsidRPr="00864AA5">
        <w:rPr>
          <w:sz w:val="28"/>
          <w:szCs w:val="28"/>
        </w:rPr>
        <w:t xml:space="preserve">. </w:t>
      </w:r>
      <w:r w:rsidRPr="00864AA5">
        <w:rPr>
          <w:sz w:val="28"/>
          <w:szCs w:val="28"/>
          <w:lang w:val="en-US"/>
        </w:rPr>
        <w:t>Pain</w:t>
      </w:r>
      <w:r w:rsidRPr="00864AA5">
        <w:rPr>
          <w:sz w:val="28"/>
          <w:szCs w:val="28"/>
        </w:rPr>
        <w:t xml:space="preserve"> </w:t>
      </w:r>
      <w:r w:rsidRPr="00864AA5">
        <w:rPr>
          <w:sz w:val="28"/>
          <w:szCs w:val="28"/>
          <w:lang w:val="en-US"/>
        </w:rPr>
        <w:t>as</w:t>
      </w:r>
      <w:r w:rsidRPr="00864AA5">
        <w:rPr>
          <w:sz w:val="28"/>
          <w:szCs w:val="28"/>
        </w:rPr>
        <w:t xml:space="preserve"> </w:t>
      </w:r>
      <w:r w:rsidRPr="00864AA5">
        <w:rPr>
          <w:sz w:val="28"/>
          <w:szCs w:val="28"/>
          <w:lang w:val="en-US"/>
        </w:rPr>
        <w:t>isolated</w:t>
      </w:r>
      <w:r w:rsidRPr="00864AA5">
        <w:rPr>
          <w:sz w:val="28"/>
          <w:szCs w:val="28"/>
        </w:rPr>
        <w:t xml:space="preserve"> </w:t>
      </w:r>
      <w:r w:rsidRPr="00864AA5">
        <w:rPr>
          <w:sz w:val="28"/>
          <w:szCs w:val="28"/>
          <w:lang w:val="en-US"/>
        </w:rPr>
        <w:t>symptom</w:t>
      </w:r>
      <w:r w:rsidRPr="00864AA5">
        <w:rPr>
          <w:sz w:val="28"/>
          <w:szCs w:val="28"/>
        </w:rPr>
        <w:t xml:space="preserve"> </w:t>
      </w:r>
      <w:r w:rsidRPr="00864AA5">
        <w:rPr>
          <w:sz w:val="28"/>
          <w:szCs w:val="28"/>
          <w:lang w:val="en-US"/>
        </w:rPr>
        <w:t>in</w:t>
      </w:r>
      <w:r w:rsidRPr="00864AA5">
        <w:rPr>
          <w:sz w:val="28"/>
          <w:szCs w:val="28"/>
        </w:rPr>
        <w:t xml:space="preserve"> </w:t>
      </w:r>
      <w:r w:rsidRPr="00864AA5">
        <w:rPr>
          <w:sz w:val="28"/>
          <w:szCs w:val="28"/>
          <w:lang w:val="en-US"/>
        </w:rPr>
        <w:t>the</w:t>
      </w:r>
      <w:r w:rsidRPr="00864AA5">
        <w:rPr>
          <w:sz w:val="28"/>
          <w:szCs w:val="28"/>
        </w:rPr>
        <w:t xml:space="preserve"> </w:t>
      </w:r>
      <w:r w:rsidRPr="00864AA5">
        <w:rPr>
          <w:sz w:val="28"/>
          <w:szCs w:val="28"/>
          <w:lang w:val="en-US"/>
        </w:rPr>
        <w:t>hypercoagulation</w:t>
      </w:r>
      <w:r w:rsidRPr="00864AA5">
        <w:rPr>
          <w:sz w:val="28"/>
          <w:szCs w:val="28"/>
        </w:rPr>
        <w:t xml:space="preserve"> </w:t>
      </w:r>
      <w:r w:rsidRPr="00864AA5">
        <w:rPr>
          <w:sz w:val="28"/>
          <w:szCs w:val="28"/>
          <w:lang w:val="en-US"/>
        </w:rPr>
        <w:t>syndrome</w:t>
      </w:r>
      <w:r w:rsidRPr="00864AA5">
        <w:rPr>
          <w:sz w:val="28"/>
          <w:szCs w:val="28"/>
        </w:rPr>
        <w:t xml:space="preserve">. </w:t>
      </w:r>
      <w:r w:rsidRPr="00864AA5">
        <w:rPr>
          <w:i/>
          <w:iCs/>
          <w:sz w:val="28"/>
          <w:szCs w:val="28"/>
          <w:lang w:val="en-US"/>
        </w:rPr>
        <w:t>Vestnik</w:t>
      </w:r>
      <w:r w:rsidRPr="00C25856">
        <w:rPr>
          <w:i/>
          <w:iCs/>
          <w:sz w:val="28"/>
          <w:szCs w:val="28"/>
        </w:rPr>
        <w:t xml:space="preserve"> </w:t>
      </w:r>
      <w:r w:rsidRPr="00864AA5">
        <w:rPr>
          <w:i/>
          <w:iCs/>
          <w:sz w:val="28"/>
          <w:szCs w:val="28"/>
          <w:lang w:val="en-US"/>
        </w:rPr>
        <w:t>sovremennoj</w:t>
      </w:r>
      <w:r w:rsidRPr="00C25856">
        <w:rPr>
          <w:i/>
          <w:iCs/>
          <w:sz w:val="28"/>
          <w:szCs w:val="28"/>
        </w:rPr>
        <w:t xml:space="preserve"> </w:t>
      </w:r>
      <w:r w:rsidRPr="00864AA5">
        <w:rPr>
          <w:i/>
          <w:iCs/>
          <w:sz w:val="28"/>
          <w:szCs w:val="28"/>
          <w:lang w:val="en-US"/>
        </w:rPr>
        <w:t>klinicheskoj</w:t>
      </w:r>
      <w:r w:rsidRPr="00C25856">
        <w:rPr>
          <w:i/>
          <w:iCs/>
          <w:sz w:val="28"/>
          <w:szCs w:val="28"/>
        </w:rPr>
        <w:t xml:space="preserve"> </w:t>
      </w:r>
      <w:r w:rsidRPr="00864AA5">
        <w:rPr>
          <w:i/>
          <w:iCs/>
          <w:sz w:val="28"/>
          <w:szCs w:val="28"/>
          <w:lang w:val="en-US"/>
        </w:rPr>
        <w:t>mediciny</w:t>
      </w:r>
      <w:r w:rsidRPr="00C25856">
        <w:rPr>
          <w:sz w:val="28"/>
          <w:szCs w:val="28"/>
        </w:rPr>
        <w:t xml:space="preserve">. 2019; 12(6):33-37. </w:t>
      </w:r>
      <w:r w:rsidRPr="00864AA5">
        <w:rPr>
          <w:sz w:val="28"/>
          <w:szCs w:val="28"/>
          <w:lang w:val="en-US"/>
        </w:rPr>
        <w:t xml:space="preserve">(In Russ.).] </w:t>
      </w:r>
      <w:hyperlink r:id="rId17" w:history="1">
        <w:r w:rsidRPr="00864AA5">
          <w:rPr>
            <w:rStyle w:val="a3"/>
            <w:color w:val="auto"/>
            <w:sz w:val="28"/>
            <w:szCs w:val="28"/>
            <w:u w:val="none"/>
            <w:lang w:val="en-US"/>
          </w:rPr>
          <w:t>https://doi.org/10.20969/VSKM.2019.12(6).33-37</w:t>
        </w:r>
      </w:hyperlink>
    </w:p>
    <w:p w14:paraId="06E26131" w14:textId="77777777" w:rsidR="002D36AB" w:rsidRPr="00864AA5" w:rsidRDefault="002D36AB" w:rsidP="00864AA5">
      <w:pPr>
        <w:jc w:val="both"/>
        <w:rPr>
          <w:sz w:val="28"/>
          <w:szCs w:val="28"/>
          <w:lang w:val="en-US"/>
        </w:rPr>
      </w:pPr>
    </w:p>
    <w:p w14:paraId="35B73924" w14:textId="77777777" w:rsidR="002D36AB" w:rsidRPr="00864AA5" w:rsidRDefault="002D36AB" w:rsidP="00864AA5">
      <w:pPr>
        <w:jc w:val="both"/>
        <w:rPr>
          <w:sz w:val="28"/>
          <w:szCs w:val="28"/>
          <w:lang w:val="en-US"/>
        </w:rPr>
      </w:pPr>
      <w:r w:rsidRPr="00864AA5">
        <w:rPr>
          <w:sz w:val="28"/>
          <w:szCs w:val="28"/>
          <w:lang w:val="en-US"/>
        </w:rPr>
        <w:lastRenderedPageBreak/>
        <w:t>27.</w:t>
      </w:r>
      <w:r w:rsidRPr="00864AA5">
        <w:rPr>
          <w:sz w:val="28"/>
          <w:szCs w:val="28"/>
          <w:lang w:val="en-US"/>
        </w:rPr>
        <w:tab/>
      </w:r>
      <w:r w:rsidRPr="00864AA5">
        <w:rPr>
          <w:sz w:val="28"/>
          <w:szCs w:val="28"/>
        </w:rPr>
        <w:t>Меликян</w:t>
      </w:r>
      <w:r w:rsidRPr="00864AA5">
        <w:rPr>
          <w:sz w:val="28"/>
          <w:szCs w:val="28"/>
          <w:lang w:val="en-US"/>
        </w:rPr>
        <w:t xml:space="preserve"> </w:t>
      </w:r>
      <w:r w:rsidRPr="00864AA5">
        <w:rPr>
          <w:sz w:val="28"/>
          <w:szCs w:val="28"/>
        </w:rPr>
        <w:t>А</w:t>
      </w:r>
      <w:r w:rsidRPr="00864AA5">
        <w:rPr>
          <w:sz w:val="28"/>
          <w:szCs w:val="28"/>
          <w:lang w:val="en-US"/>
        </w:rPr>
        <w:t>.</w:t>
      </w:r>
      <w:r w:rsidRPr="00864AA5">
        <w:rPr>
          <w:sz w:val="28"/>
          <w:szCs w:val="28"/>
        </w:rPr>
        <w:t>Л</w:t>
      </w:r>
      <w:r w:rsidRPr="00864AA5">
        <w:rPr>
          <w:sz w:val="28"/>
          <w:szCs w:val="28"/>
          <w:lang w:val="en-US"/>
        </w:rPr>
        <w:t xml:space="preserve">., </w:t>
      </w:r>
      <w:r w:rsidRPr="00864AA5">
        <w:rPr>
          <w:sz w:val="28"/>
          <w:szCs w:val="28"/>
        </w:rPr>
        <w:t>Ковригина</w:t>
      </w:r>
      <w:r w:rsidRPr="00864AA5">
        <w:rPr>
          <w:sz w:val="28"/>
          <w:szCs w:val="28"/>
          <w:lang w:val="en-US"/>
        </w:rPr>
        <w:t xml:space="preserve"> </w:t>
      </w:r>
      <w:r w:rsidRPr="00864AA5">
        <w:rPr>
          <w:sz w:val="28"/>
          <w:szCs w:val="28"/>
        </w:rPr>
        <w:t>А</w:t>
      </w:r>
      <w:r w:rsidRPr="00864AA5">
        <w:rPr>
          <w:sz w:val="28"/>
          <w:szCs w:val="28"/>
          <w:lang w:val="en-US"/>
        </w:rPr>
        <w:t>.</w:t>
      </w:r>
      <w:r w:rsidRPr="00864AA5">
        <w:rPr>
          <w:sz w:val="28"/>
          <w:szCs w:val="28"/>
        </w:rPr>
        <w:t>М</w:t>
      </w:r>
      <w:r w:rsidRPr="00864AA5">
        <w:rPr>
          <w:sz w:val="28"/>
          <w:szCs w:val="28"/>
          <w:lang w:val="en-US"/>
        </w:rPr>
        <w:t xml:space="preserve">., </w:t>
      </w:r>
      <w:r w:rsidRPr="00864AA5">
        <w:rPr>
          <w:sz w:val="28"/>
          <w:szCs w:val="28"/>
        </w:rPr>
        <w:t>Суборцева</w:t>
      </w:r>
      <w:r w:rsidRPr="00864AA5">
        <w:rPr>
          <w:sz w:val="28"/>
          <w:szCs w:val="28"/>
          <w:lang w:val="en-US"/>
        </w:rPr>
        <w:t xml:space="preserve"> </w:t>
      </w:r>
      <w:r w:rsidRPr="00864AA5">
        <w:rPr>
          <w:sz w:val="28"/>
          <w:szCs w:val="28"/>
        </w:rPr>
        <w:t>И</w:t>
      </w:r>
      <w:r w:rsidRPr="00864AA5">
        <w:rPr>
          <w:sz w:val="28"/>
          <w:szCs w:val="28"/>
          <w:lang w:val="en-US"/>
        </w:rPr>
        <w:t>.</w:t>
      </w:r>
      <w:r w:rsidRPr="00864AA5">
        <w:rPr>
          <w:sz w:val="28"/>
          <w:szCs w:val="28"/>
        </w:rPr>
        <w:t>Н</w:t>
      </w:r>
      <w:r w:rsidRPr="00864AA5">
        <w:rPr>
          <w:sz w:val="28"/>
          <w:szCs w:val="28"/>
          <w:lang w:val="en-US"/>
        </w:rPr>
        <w:t xml:space="preserve">., </w:t>
      </w:r>
      <w:r w:rsidRPr="00864AA5">
        <w:rPr>
          <w:sz w:val="28"/>
          <w:szCs w:val="28"/>
        </w:rPr>
        <w:t>Шуваев</w:t>
      </w:r>
      <w:r w:rsidRPr="00864AA5">
        <w:rPr>
          <w:sz w:val="28"/>
          <w:szCs w:val="28"/>
          <w:lang w:val="en-US"/>
        </w:rPr>
        <w:t xml:space="preserve"> </w:t>
      </w:r>
      <w:r w:rsidRPr="00864AA5">
        <w:rPr>
          <w:sz w:val="28"/>
          <w:szCs w:val="28"/>
        </w:rPr>
        <w:t>В</w:t>
      </w:r>
      <w:r w:rsidRPr="00864AA5">
        <w:rPr>
          <w:sz w:val="28"/>
          <w:szCs w:val="28"/>
          <w:lang w:val="en-US"/>
        </w:rPr>
        <w:t>.</w:t>
      </w:r>
      <w:r w:rsidRPr="00864AA5">
        <w:rPr>
          <w:sz w:val="28"/>
          <w:szCs w:val="28"/>
        </w:rPr>
        <w:t>А</w:t>
      </w:r>
      <w:r w:rsidRPr="00864AA5">
        <w:rPr>
          <w:sz w:val="28"/>
          <w:szCs w:val="28"/>
          <w:lang w:val="en-US"/>
        </w:rPr>
        <w:t xml:space="preserve">., </w:t>
      </w:r>
      <w:r w:rsidRPr="00864AA5">
        <w:rPr>
          <w:sz w:val="28"/>
          <w:szCs w:val="28"/>
        </w:rPr>
        <w:t>Афанасьев</w:t>
      </w:r>
      <w:r w:rsidRPr="00864AA5">
        <w:rPr>
          <w:sz w:val="28"/>
          <w:szCs w:val="28"/>
          <w:lang w:val="en-US"/>
        </w:rPr>
        <w:t xml:space="preserve"> </w:t>
      </w:r>
      <w:r w:rsidRPr="00864AA5">
        <w:rPr>
          <w:sz w:val="28"/>
          <w:szCs w:val="28"/>
        </w:rPr>
        <w:t>Б</w:t>
      </w:r>
      <w:r w:rsidRPr="00864AA5">
        <w:rPr>
          <w:sz w:val="28"/>
          <w:szCs w:val="28"/>
          <w:lang w:val="en-US"/>
        </w:rPr>
        <w:t>.</w:t>
      </w:r>
      <w:r w:rsidRPr="00864AA5">
        <w:rPr>
          <w:sz w:val="28"/>
          <w:szCs w:val="28"/>
        </w:rPr>
        <w:t>В</w:t>
      </w:r>
      <w:r w:rsidRPr="00864AA5">
        <w:rPr>
          <w:sz w:val="28"/>
          <w:szCs w:val="28"/>
          <w:lang w:val="en-US"/>
        </w:rPr>
        <w:t xml:space="preserve">., </w:t>
      </w:r>
      <w:r w:rsidRPr="00864AA5">
        <w:rPr>
          <w:sz w:val="28"/>
          <w:szCs w:val="28"/>
        </w:rPr>
        <w:t>Агеева</w:t>
      </w:r>
      <w:r w:rsidRPr="00864AA5">
        <w:rPr>
          <w:sz w:val="28"/>
          <w:szCs w:val="28"/>
          <w:lang w:val="en-US"/>
        </w:rPr>
        <w:t xml:space="preserve"> </w:t>
      </w:r>
      <w:r w:rsidRPr="00864AA5">
        <w:rPr>
          <w:sz w:val="28"/>
          <w:szCs w:val="28"/>
        </w:rPr>
        <w:t>Т</w:t>
      </w:r>
      <w:r w:rsidRPr="00864AA5">
        <w:rPr>
          <w:sz w:val="28"/>
          <w:szCs w:val="28"/>
          <w:lang w:val="en-US"/>
        </w:rPr>
        <w:t>.</w:t>
      </w:r>
      <w:r w:rsidRPr="00864AA5">
        <w:rPr>
          <w:sz w:val="28"/>
          <w:szCs w:val="28"/>
        </w:rPr>
        <w:t>А</w:t>
      </w:r>
      <w:r w:rsidRPr="00864AA5">
        <w:rPr>
          <w:sz w:val="28"/>
          <w:szCs w:val="28"/>
          <w:lang w:val="en-US"/>
        </w:rPr>
        <w:t xml:space="preserve">. </w:t>
      </w:r>
      <w:r w:rsidRPr="00864AA5">
        <w:rPr>
          <w:sz w:val="28"/>
          <w:szCs w:val="28"/>
        </w:rPr>
        <w:t>и</w:t>
      </w:r>
      <w:r w:rsidRPr="00864AA5">
        <w:rPr>
          <w:sz w:val="28"/>
          <w:szCs w:val="28"/>
          <w:lang w:val="en-US"/>
        </w:rPr>
        <w:t xml:space="preserve"> </w:t>
      </w:r>
      <w:r w:rsidRPr="00864AA5">
        <w:rPr>
          <w:sz w:val="28"/>
          <w:szCs w:val="28"/>
        </w:rPr>
        <w:t>др</w:t>
      </w:r>
      <w:r w:rsidRPr="00864AA5">
        <w:rPr>
          <w:sz w:val="28"/>
          <w:szCs w:val="28"/>
          <w:lang w:val="en-US"/>
        </w:rPr>
        <w:t xml:space="preserve">. </w:t>
      </w:r>
      <w:r w:rsidRPr="00864AA5">
        <w:rPr>
          <w:sz w:val="28"/>
          <w:szCs w:val="28"/>
        </w:rPr>
        <w:t>Национальные клинические рекомендации по диагностике и терапии Ph-негативных миелопролиферативных заболеваний (истинная полицитемия, эссенциальная тромбоцитемия, первичный миелофиброз) (редакция 2018). Гематология и трансфузиология. 2018; 63(3): 275–315. [</w:t>
      </w:r>
      <w:r w:rsidRPr="00864AA5">
        <w:rPr>
          <w:sz w:val="28"/>
          <w:szCs w:val="28"/>
          <w:lang w:val="en-US"/>
        </w:rPr>
        <w:t>Melikjan</w:t>
      </w:r>
      <w:r w:rsidRPr="00864AA5">
        <w:rPr>
          <w:sz w:val="28"/>
          <w:szCs w:val="28"/>
        </w:rPr>
        <w:t xml:space="preserve"> </w:t>
      </w:r>
      <w:r w:rsidRPr="00864AA5">
        <w:rPr>
          <w:sz w:val="28"/>
          <w:szCs w:val="28"/>
          <w:lang w:val="en-US"/>
        </w:rPr>
        <w:t>A</w:t>
      </w:r>
      <w:r w:rsidRPr="00864AA5">
        <w:rPr>
          <w:sz w:val="28"/>
          <w:szCs w:val="28"/>
        </w:rPr>
        <w:t>.</w:t>
      </w:r>
      <w:r w:rsidRPr="00864AA5">
        <w:rPr>
          <w:sz w:val="28"/>
          <w:szCs w:val="28"/>
          <w:lang w:val="en-US"/>
        </w:rPr>
        <w:t>L</w:t>
      </w:r>
      <w:r w:rsidRPr="00864AA5">
        <w:rPr>
          <w:sz w:val="28"/>
          <w:szCs w:val="28"/>
        </w:rPr>
        <w:t xml:space="preserve">., </w:t>
      </w:r>
      <w:r w:rsidRPr="00864AA5">
        <w:rPr>
          <w:sz w:val="28"/>
          <w:szCs w:val="28"/>
          <w:lang w:val="en-US"/>
        </w:rPr>
        <w:t>Kovrigina</w:t>
      </w:r>
      <w:r w:rsidRPr="00864AA5">
        <w:rPr>
          <w:sz w:val="28"/>
          <w:szCs w:val="28"/>
        </w:rPr>
        <w:t xml:space="preserve"> </w:t>
      </w:r>
      <w:r w:rsidRPr="00864AA5">
        <w:rPr>
          <w:sz w:val="28"/>
          <w:szCs w:val="28"/>
          <w:lang w:val="en-US"/>
        </w:rPr>
        <w:t>A</w:t>
      </w:r>
      <w:r w:rsidRPr="00864AA5">
        <w:rPr>
          <w:sz w:val="28"/>
          <w:szCs w:val="28"/>
        </w:rPr>
        <w:t>.</w:t>
      </w:r>
      <w:r w:rsidRPr="00864AA5">
        <w:rPr>
          <w:sz w:val="28"/>
          <w:szCs w:val="28"/>
          <w:lang w:val="en-US"/>
        </w:rPr>
        <w:t>M</w:t>
      </w:r>
      <w:r w:rsidRPr="00864AA5">
        <w:rPr>
          <w:sz w:val="28"/>
          <w:szCs w:val="28"/>
        </w:rPr>
        <w:t xml:space="preserve">., </w:t>
      </w:r>
      <w:r w:rsidRPr="00864AA5">
        <w:rPr>
          <w:sz w:val="28"/>
          <w:szCs w:val="28"/>
          <w:lang w:val="en-US"/>
        </w:rPr>
        <w:t>Suborceva</w:t>
      </w:r>
      <w:r w:rsidRPr="00864AA5">
        <w:rPr>
          <w:sz w:val="28"/>
          <w:szCs w:val="28"/>
        </w:rPr>
        <w:t xml:space="preserve"> </w:t>
      </w:r>
      <w:r w:rsidRPr="00864AA5">
        <w:rPr>
          <w:sz w:val="28"/>
          <w:szCs w:val="28"/>
          <w:lang w:val="en-US"/>
        </w:rPr>
        <w:t>I</w:t>
      </w:r>
      <w:r w:rsidRPr="00864AA5">
        <w:rPr>
          <w:sz w:val="28"/>
          <w:szCs w:val="28"/>
        </w:rPr>
        <w:t>.</w:t>
      </w:r>
      <w:r w:rsidRPr="00864AA5">
        <w:rPr>
          <w:sz w:val="28"/>
          <w:szCs w:val="28"/>
          <w:lang w:val="en-US"/>
        </w:rPr>
        <w:t>N</w:t>
      </w:r>
      <w:r w:rsidRPr="00864AA5">
        <w:rPr>
          <w:sz w:val="28"/>
          <w:szCs w:val="28"/>
        </w:rPr>
        <w:t xml:space="preserve">., </w:t>
      </w:r>
      <w:r w:rsidRPr="00864AA5">
        <w:rPr>
          <w:sz w:val="28"/>
          <w:szCs w:val="28"/>
          <w:lang w:val="en-US"/>
        </w:rPr>
        <w:t>Shuvaev</w:t>
      </w:r>
      <w:r w:rsidRPr="00864AA5">
        <w:rPr>
          <w:sz w:val="28"/>
          <w:szCs w:val="28"/>
        </w:rPr>
        <w:t xml:space="preserve"> </w:t>
      </w:r>
      <w:r w:rsidRPr="00864AA5">
        <w:rPr>
          <w:sz w:val="28"/>
          <w:szCs w:val="28"/>
          <w:lang w:val="en-US"/>
        </w:rPr>
        <w:t>V</w:t>
      </w:r>
      <w:r w:rsidRPr="00864AA5">
        <w:rPr>
          <w:sz w:val="28"/>
          <w:szCs w:val="28"/>
        </w:rPr>
        <w:t>.</w:t>
      </w:r>
      <w:r w:rsidRPr="00864AA5">
        <w:rPr>
          <w:sz w:val="28"/>
          <w:szCs w:val="28"/>
          <w:lang w:val="en-US"/>
        </w:rPr>
        <w:t>A</w:t>
      </w:r>
      <w:r w:rsidRPr="00864AA5">
        <w:rPr>
          <w:sz w:val="28"/>
          <w:szCs w:val="28"/>
        </w:rPr>
        <w:t xml:space="preserve">., </w:t>
      </w:r>
      <w:r w:rsidRPr="00864AA5">
        <w:rPr>
          <w:sz w:val="28"/>
          <w:szCs w:val="28"/>
          <w:lang w:val="en-US"/>
        </w:rPr>
        <w:t>Afanas</w:t>
      </w:r>
      <w:r w:rsidRPr="00864AA5">
        <w:rPr>
          <w:sz w:val="28"/>
          <w:szCs w:val="28"/>
        </w:rPr>
        <w:t>'</w:t>
      </w:r>
      <w:r w:rsidRPr="00864AA5">
        <w:rPr>
          <w:sz w:val="28"/>
          <w:szCs w:val="28"/>
          <w:lang w:val="en-US"/>
        </w:rPr>
        <w:t>ev</w:t>
      </w:r>
      <w:r w:rsidRPr="00864AA5">
        <w:rPr>
          <w:sz w:val="28"/>
          <w:szCs w:val="28"/>
        </w:rPr>
        <w:t xml:space="preserve"> </w:t>
      </w:r>
      <w:r w:rsidRPr="00864AA5">
        <w:rPr>
          <w:sz w:val="28"/>
          <w:szCs w:val="28"/>
          <w:lang w:val="en-US"/>
        </w:rPr>
        <w:t>B</w:t>
      </w:r>
      <w:r w:rsidRPr="00864AA5">
        <w:rPr>
          <w:sz w:val="28"/>
          <w:szCs w:val="28"/>
        </w:rPr>
        <w:t>.</w:t>
      </w:r>
      <w:r w:rsidRPr="00864AA5">
        <w:rPr>
          <w:sz w:val="28"/>
          <w:szCs w:val="28"/>
          <w:lang w:val="en-US"/>
        </w:rPr>
        <w:t>V</w:t>
      </w:r>
      <w:r w:rsidRPr="00864AA5">
        <w:rPr>
          <w:sz w:val="28"/>
          <w:szCs w:val="28"/>
        </w:rPr>
        <w:t xml:space="preserve">., </w:t>
      </w:r>
      <w:r w:rsidRPr="00864AA5">
        <w:rPr>
          <w:sz w:val="28"/>
          <w:szCs w:val="28"/>
          <w:lang w:val="en-US"/>
        </w:rPr>
        <w:t>Ageeva</w:t>
      </w:r>
      <w:r w:rsidRPr="00864AA5">
        <w:rPr>
          <w:sz w:val="28"/>
          <w:szCs w:val="28"/>
        </w:rPr>
        <w:t xml:space="preserve"> </w:t>
      </w:r>
      <w:r w:rsidRPr="00864AA5">
        <w:rPr>
          <w:sz w:val="28"/>
          <w:szCs w:val="28"/>
          <w:lang w:val="en-US"/>
        </w:rPr>
        <w:t>T</w:t>
      </w:r>
      <w:r w:rsidRPr="00864AA5">
        <w:rPr>
          <w:sz w:val="28"/>
          <w:szCs w:val="28"/>
        </w:rPr>
        <w:t>.</w:t>
      </w:r>
      <w:r w:rsidRPr="00864AA5">
        <w:rPr>
          <w:sz w:val="28"/>
          <w:szCs w:val="28"/>
          <w:lang w:val="en-US"/>
        </w:rPr>
        <w:t>A</w:t>
      </w:r>
      <w:r w:rsidRPr="00864AA5">
        <w:rPr>
          <w:sz w:val="28"/>
          <w:szCs w:val="28"/>
        </w:rPr>
        <w:t xml:space="preserve">. </w:t>
      </w:r>
      <w:r w:rsidRPr="00864AA5">
        <w:rPr>
          <w:sz w:val="28"/>
          <w:szCs w:val="28"/>
          <w:lang w:val="en-US"/>
        </w:rPr>
        <w:t>i</w:t>
      </w:r>
      <w:r w:rsidRPr="00864AA5">
        <w:rPr>
          <w:sz w:val="28"/>
          <w:szCs w:val="28"/>
        </w:rPr>
        <w:t xml:space="preserve"> </w:t>
      </w:r>
      <w:r w:rsidRPr="00864AA5">
        <w:rPr>
          <w:sz w:val="28"/>
          <w:szCs w:val="28"/>
          <w:lang w:val="en-US"/>
        </w:rPr>
        <w:t>dr</w:t>
      </w:r>
      <w:r w:rsidRPr="00864AA5">
        <w:rPr>
          <w:sz w:val="28"/>
          <w:szCs w:val="28"/>
        </w:rPr>
        <w:t xml:space="preserve">. </w:t>
      </w:r>
      <w:r w:rsidRPr="00864AA5">
        <w:rPr>
          <w:sz w:val="28"/>
          <w:szCs w:val="28"/>
          <w:lang w:val="en-US"/>
        </w:rPr>
        <w:t xml:space="preserve">National </w:t>
      </w:r>
      <w:r w:rsidRPr="00864AA5">
        <w:rPr>
          <w:sz w:val="28"/>
          <w:szCs w:val="28"/>
        </w:rPr>
        <w:t>с</w:t>
      </w:r>
      <w:r w:rsidRPr="00864AA5">
        <w:rPr>
          <w:sz w:val="28"/>
          <w:szCs w:val="28"/>
          <w:lang w:val="en-US"/>
        </w:rPr>
        <w:t xml:space="preserve">linical recommendations for diagnosis and therapy of Ph-negative myeloproliferative neoplasms (polycythemia vera, essential thrombocythemia, primary myelofibrosis) (edition 2018). </w:t>
      </w:r>
      <w:r w:rsidRPr="00864AA5">
        <w:rPr>
          <w:i/>
          <w:iCs/>
          <w:sz w:val="28"/>
          <w:szCs w:val="28"/>
          <w:lang w:val="en-US"/>
        </w:rPr>
        <w:t>Russian journal of hematology and transfusiology</w:t>
      </w:r>
      <w:r w:rsidRPr="00864AA5">
        <w:rPr>
          <w:sz w:val="28"/>
          <w:szCs w:val="28"/>
          <w:lang w:val="en-US"/>
        </w:rPr>
        <w:t>. 2018; 63(3): 275–315. (In Russ.).]</w:t>
      </w:r>
    </w:p>
    <w:p w14:paraId="5117F797" w14:textId="77777777" w:rsidR="002D36AB" w:rsidRPr="00864AA5" w:rsidRDefault="00C25856" w:rsidP="00864AA5">
      <w:pPr>
        <w:jc w:val="both"/>
        <w:rPr>
          <w:sz w:val="28"/>
          <w:szCs w:val="28"/>
          <w:lang w:val="en-US"/>
        </w:rPr>
      </w:pPr>
      <w:hyperlink r:id="rId18" w:history="1">
        <w:r w:rsidR="002D36AB" w:rsidRPr="00864AA5">
          <w:rPr>
            <w:rStyle w:val="a3"/>
            <w:color w:val="auto"/>
            <w:sz w:val="28"/>
            <w:szCs w:val="28"/>
            <w:u w:val="none"/>
            <w:lang w:val="en-US"/>
          </w:rPr>
          <w:t>https://doi.org/10.25837/HAT.2019.51.88.001</w:t>
        </w:r>
      </w:hyperlink>
    </w:p>
    <w:p w14:paraId="1F8229B5" w14:textId="77777777" w:rsidR="002D36AB" w:rsidRPr="00864AA5" w:rsidRDefault="002D36AB" w:rsidP="00864AA5">
      <w:pPr>
        <w:jc w:val="both"/>
        <w:rPr>
          <w:sz w:val="28"/>
          <w:szCs w:val="28"/>
          <w:lang w:val="en-US"/>
        </w:rPr>
      </w:pPr>
    </w:p>
    <w:p w14:paraId="5F86D407" w14:textId="77777777" w:rsidR="002D36AB" w:rsidRPr="00864AA5" w:rsidRDefault="002D36AB" w:rsidP="00864AA5">
      <w:pPr>
        <w:jc w:val="both"/>
        <w:rPr>
          <w:sz w:val="28"/>
          <w:szCs w:val="28"/>
          <w:lang w:val="en-US"/>
        </w:rPr>
      </w:pPr>
    </w:p>
    <w:p w14:paraId="5280F120" w14:textId="77777777" w:rsidR="002D36AB" w:rsidRPr="00864AA5" w:rsidRDefault="002D36AB" w:rsidP="00864AA5">
      <w:pPr>
        <w:jc w:val="both"/>
        <w:rPr>
          <w:sz w:val="28"/>
          <w:szCs w:val="28"/>
        </w:rPr>
      </w:pPr>
      <w:r w:rsidRPr="00864AA5">
        <w:rPr>
          <w:sz w:val="28"/>
          <w:szCs w:val="28"/>
          <w:lang w:val="en-US"/>
        </w:rPr>
        <w:t>28.</w:t>
      </w:r>
      <w:r w:rsidRPr="00864AA5">
        <w:rPr>
          <w:sz w:val="28"/>
          <w:szCs w:val="28"/>
          <w:lang w:val="en-US"/>
        </w:rPr>
        <w:tab/>
        <w:t xml:space="preserve">Kalala F., Mamara A., Ioannou M., Speletas M. Transient ischemic attacks as the first presentation of JAK2-V617F positive chronic myeloproliferative neoplasm. </w:t>
      </w:r>
      <w:r w:rsidRPr="00864AA5">
        <w:rPr>
          <w:i/>
          <w:iCs/>
          <w:sz w:val="28"/>
          <w:szCs w:val="28"/>
        </w:rPr>
        <w:t>Hematology Rep</w:t>
      </w:r>
      <w:r w:rsidRPr="00864AA5">
        <w:rPr>
          <w:sz w:val="28"/>
          <w:szCs w:val="28"/>
        </w:rPr>
        <w:t xml:space="preserve">. 2012; 4(2): </w:t>
      </w:r>
      <w:r w:rsidRPr="00864AA5">
        <w:rPr>
          <w:sz w:val="28"/>
          <w:szCs w:val="28"/>
          <w:lang w:val="en-US"/>
        </w:rPr>
        <w:t>e</w:t>
      </w:r>
      <w:r w:rsidRPr="00864AA5">
        <w:rPr>
          <w:sz w:val="28"/>
          <w:szCs w:val="28"/>
        </w:rPr>
        <w:t xml:space="preserve">12. </w:t>
      </w:r>
    </w:p>
    <w:p w14:paraId="37AF37A3" w14:textId="77777777" w:rsidR="002D36AB" w:rsidRPr="00864AA5" w:rsidRDefault="002D36AB" w:rsidP="00864AA5">
      <w:pPr>
        <w:jc w:val="both"/>
        <w:rPr>
          <w:sz w:val="28"/>
          <w:szCs w:val="28"/>
        </w:rPr>
      </w:pPr>
    </w:p>
    <w:p w14:paraId="57F627FA" w14:textId="77777777" w:rsidR="002D36AB" w:rsidRPr="00864AA5" w:rsidRDefault="002D36AB" w:rsidP="00864AA5">
      <w:pPr>
        <w:jc w:val="both"/>
        <w:rPr>
          <w:sz w:val="28"/>
          <w:szCs w:val="28"/>
        </w:rPr>
      </w:pPr>
    </w:p>
    <w:p w14:paraId="196891C4" w14:textId="77777777" w:rsidR="002D36AB" w:rsidRPr="00864AA5" w:rsidRDefault="002D36AB" w:rsidP="00864AA5">
      <w:pPr>
        <w:jc w:val="both"/>
        <w:rPr>
          <w:sz w:val="28"/>
          <w:szCs w:val="28"/>
        </w:rPr>
      </w:pPr>
      <w:r w:rsidRPr="00864AA5">
        <w:rPr>
          <w:sz w:val="28"/>
          <w:szCs w:val="28"/>
        </w:rPr>
        <w:t>29.</w:t>
      </w:r>
      <w:r w:rsidRPr="00864AA5">
        <w:rPr>
          <w:sz w:val="28"/>
          <w:szCs w:val="28"/>
        </w:rPr>
        <w:tab/>
        <w:t xml:space="preserve">Левченко О.К., Соколова М.А., Гемджян Э.Г., Савченко В.Г. Абдоминальный болевой синдром как манифестация миелопролиферативного заболевания. </w:t>
      </w:r>
      <w:r w:rsidRPr="00864AA5">
        <w:rPr>
          <w:i/>
          <w:iCs/>
          <w:sz w:val="28"/>
          <w:szCs w:val="28"/>
        </w:rPr>
        <w:t>Российский журнал боли</w:t>
      </w:r>
      <w:r w:rsidRPr="00864AA5">
        <w:rPr>
          <w:sz w:val="28"/>
          <w:szCs w:val="28"/>
        </w:rPr>
        <w:t>. 2020;18(2):20-24. [</w:t>
      </w:r>
      <w:r w:rsidRPr="00864AA5">
        <w:rPr>
          <w:sz w:val="28"/>
          <w:szCs w:val="28"/>
          <w:lang w:val="en-US"/>
        </w:rPr>
        <w:t>O</w:t>
      </w:r>
      <w:r w:rsidRPr="00864AA5">
        <w:rPr>
          <w:sz w:val="28"/>
          <w:szCs w:val="28"/>
        </w:rPr>
        <w:t>.</w:t>
      </w:r>
      <w:r w:rsidRPr="00864AA5">
        <w:rPr>
          <w:sz w:val="28"/>
          <w:szCs w:val="28"/>
          <w:lang w:val="en-US"/>
        </w:rPr>
        <w:t>K</w:t>
      </w:r>
      <w:r w:rsidRPr="00864AA5">
        <w:rPr>
          <w:sz w:val="28"/>
          <w:szCs w:val="28"/>
        </w:rPr>
        <w:t xml:space="preserve">. </w:t>
      </w:r>
      <w:r w:rsidRPr="00864AA5">
        <w:rPr>
          <w:sz w:val="28"/>
          <w:szCs w:val="28"/>
          <w:lang w:val="en-US"/>
        </w:rPr>
        <w:t>Levchenko</w:t>
      </w:r>
      <w:r w:rsidRPr="00864AA5">
        <w:rPr>
          <w:sz w:val="28"/>
          <w:szCs w:val="28"/>
        </w:rPr>
        <w:t xml:space="preserve">, </w:t>
      </w:r>
      <w:r w:rsidRPr="00864AA5">
        <w:rPr>
          <w:sz w:val="28"/>
          <w:szCs w:val="28"/>
          <w:lang w:val="en-US"/>
        </w:rPr>
        <w:t>M</w:t>
      </w:r>
      <w:r w:rsidRPr="00864AA5">
        <w:rPr>
          <w:sz w:val="28"/>
          <w:szCs w:val="28"/>
        </w:rPr>
        <w:t>.</w:t>
      </w:r>
      <w:r w:rsidRPr="00864AA5">
        <w:rPr>
          <w:sz w:val="28"/>
          <w:szCs w:val="28"/>
          <w:lang w:val="en-US"/>
        </w:rPr>
        <w:t>A</w:t>
      </w:r>
      <w:r w:rsidRPr="00864AA5">
        <w:rPr>
          <w:sz w:val="28"/>
          <w:szCs w:val="28"/>
        </w:rPr>
        <w:t xml:space="preserve">. </w:t>
      </w:r>
      <w:r w:rsidRPr="00864AA5">
        <w:rPr>
          <w:sz w:val="28"/>
          <w:szCs w:val="28"/>
          <w:lang w:val="en-US"/>
        </w:rPr>
        <w:t>Sokolova</w:t>
      </w:r>
      <w:r w:rsidRPr="00864AA5">
        <w:rPr>
          <w:sz w:val="28"/>
          <w:szCs w:val="28"/>
        </w:rPr>
        <w:t xml:space="preserve">, </w:t>
      </w:r>
      <w:r w:rsidRPr="00864AA5">
        <w:rPr>
          <w:sz w:val="28"/>
          <w:szCs w:val="28"/>
          <w:lang w:val="en-US"/>
        </w:rPr>
        <w:t>E</w:t>
      </w:r>
      <w:r w:rsidRPr="00864AA5">
        <w:rPr>
          <w:sz w:val="28"/>
          <w:szCs w:val="28"/>
        </w:rPr>
        <w:t>.</w:t>
      </w:r>
      <w:r w:rsidRPr="00864AA5">
        <w:rPr>
          <w:sz w:val="28"/>
          <w:szCs w:val="28"/>
          <w:lang w:val="en-US"/>
        </w:rPr>
        <w:t>G</w:t>
      </w:r>
      <w:r w:rsidRPr="00864AA5">
        <w:rPr>
          <w:sz w:val="28"/>
          <w:szCs w:val="28"/>
        </w:rPr>
        <w:t xml:space="preserve">. </w:t>
      </w:r>
      <w:r w:rsidRPr="00864AA5">
        <w:rPr>
          <w:sz w:val="28"/>
          <w:szCs w:val="28"/>
          <w:lang w:val="en-US"/>
        </w:rPr>
        <w:t>Gemdzhyan</w:t>
      </w:r>
      <w:r w:rsidRPr="00864AA5">
        <w:rPr>
          <w:sz w:val="28"/>
          <w:szCs w:val="28"/>
        </w:rPr>
        <w:t xml:space="preserve">, </w:t>
      </w:r>
      <w:r w:rsidRPr="00864AA5">
        <w:rPr>
          <w:sz w:val="28"/>
          <w:szCs w:val="28"/>
          <w:lang w:val="en-US"/>
        </w:rPr>
        <w:t>V</w:t>
      </w:r>
      <w:r w:rsidRPr="00864AA5">
        <w:rPr>
          <w:sz w:val="28"/>
          <w:szCs w:val="28"/>
        </w:rPr>
        <w:t>.</w:t>
      </w:r>
      <w:r w:rsidRPr="00864AA5">
        <w:rPr>
          <w:sz w:val="28"/>
          <w:szCs w:val="28"/>
          <w:lang w:val="en-US"/>
        </w:rPr>
        <w:t>G</w:t>
      </w:r>
      <w:r w:rsidRPr="00864AA5">
        <w:rPr>
          <w:sz w:val="28"/>
          <w:szCs w:val="28"/>
        </w:rPr>
        <w:t xml:space="preserve">. </w:t>
      </w:r>
      <w:r w:rsidRPr="00864AA5">
        <w:rPr>
          <w:sz w:val="28"/>
          <w:szCs w:val="28"/>
          <w:lang w:val="en-US"/>
        </w:rPr>
        <w:t>Savchenko</w:t>
      </w:r>
      <w:r w:rsidRPr="00864AA5">
        <w:rPr>
          <w:sz w:val="28"/>
          <w:szCs w:val="28"/>
        </w:rPr>
        <w:t xml:space="preserve">. </w:t>
      </w:r>
      <w:r w:rsidRPr="00864AA5">
        <w:rPr>
          <w:sz w:val="28"/>
          <w:szCs w:val="28"/>
          <w:lang w:val="en-US"/>
        </w:rPr>
        <w:t xml:space="preserve">Abdominal pain syndrome as a manifestation of myeloproliferative disease. </w:t>
      </w:r>
      <w:r w:rsidRPr="00864AA5">
        <w:rPr>
          <w:i/>
          <w:iCs/>
          <w:sz w:val="28"/>
          <w:szCs w:val="28"/>
          <w:lang w:val="en-US"/>
        </w:rPr>
        <w:t>Russian Journal of Pain</w:t>
      </w:r>
      <w:r w:rsidRPr="00864AA5">
        <w:rPr>
          <w:sz w:val="28"/>
          <w:szCs w:val="28"/>
          <w:lang w:val="en-US"/>
        </w:rPr>
        <w:t xml:space="preserve">. 2020;18(2):20-24. </w:t>
      </w:r>
      <w:r w:rsidRPr="00864AA5">
        <w:rPr>
          <w:sz w:val="28"/>
          <w:szCs w:val="28"/>
        </w:rPr>
        <w:t>(</w:t>
      </w:r>
      <w:r w:rsidRPr="00864AA5">
        <w:rPr>
          <w:sz w:val="28"/>
          <w:szCs w:val="28"/>
          <w:lang w:val="en-US"/>
        </w:rPr>
        <w:t>In</w:t>
      </w:r>
      <w:r w:rsidRPr="00864AA5">
        <w:rPr>
          <w:sz w:val="28"/>
          <w:szCs w:val="28"/>
        </w:rPr>
        <w:t xml:space="preserve"> </w:t>
      </w:r>
      <w:r w:rsidRPr="00864AA5">
        <w:rPr>
          <w:sz w:val="28"/>
          <w:szCs w:val="28"/>
          <w:lang w:val="en-US"/>
        </w:rPr>
        <w:t>Russ</w:t>
      </w:r>
      <w:r w:rsidRPr="00864AA5">
        <w:rPr>
          <w:sz w:val="28"/>
          <w:szCs w:val="28"/>
        </w:rPr>
        <w:t xml:space="preserve">.).] </w:t>
      </w:r>
      <w:bookmarkStart w:id="8" w:name="_Hlk62002356"/>
      <w:r w:rsidRPr="00864AA5">
        <w:rPr>
          <w:sz w:val="28"/>
          <w:szCs w:val="28"/>
          <w:lang w:val="en-US"/>
        </w:rPr>
        <w:fldChar w:fldCharType="begin"/>
      </w:r>
      <w:r w:rsidRPr="00864AA5">
        <w:rPr>
          <w:sz w:val="28"/>
          <w:szCs w:val="28"/>
        </w:rPr>
        <w:instrText xml:space="preserve"> </w:instrText>
      </w:r>
      <w:r w:rsidRPr="00864AA5">
        <w:rPr>
          <w:sz w:val="28"/>
          <w:szCs w:val="28"/>
          <w:lang w:val="en-US"/>
        </w:rPr>
        <w:instrText>HYPERLINK</w:instrText>
      </w:r>
      <w:r w:rsidRPr="00864AA5">
        <w:rPr>
          <w:sz w:val="28"/>
          <w:szCs w:val="28"/>
        </w:rPr>
        <w:instrText xml:space="preserve"> "</w:instrText>
      </w:r>
      <w:r w:rsidRPr="00864AA5">
        <w:rPr>
          <w:sz w:val="28"/>
          <w:szCs w:val="28"/>
          <w:lang w:val="en-US"/>
        </w:rPr>
        <w:instrText>https</w:instrText>
      </w:r>
      <w:r w:rsidRPr="00864AA5">
        <w:rPr>
          <w:sz w:val="28"/>
          <w:szCs w:val="28"/>
        </w:rPr>
        <w:instrText>://</w:instrText>
      </w:r>
      <w:r w:rsidRPr="00864AA5">
        <w:rPr>
          <w:sz w:val="28"/>
          <w:szCs w:val="28"/>
          <w:lang w:val="en-US"/>
        </w:rPr>
        <w:instrText>doi</w:instrText>
      </w:r>
      <w:r w:rsidRPr="00864AA5">
        <w:rPr>
          <w:sz w:val="28"/>
          <w:szCs w:val="28"/>
        </w:rPr>
        <w:instrText>.</w:instrText>
      </w:r>
      <w:r w:rsidRPr="00864AA5">
        <w:rPr>
          <w:sz w:val="28"/>
          <w:szCs w:val="28"/>
          <w:lang w:val="en-US"/>
        </w:rPr>
        <w:instrText>org</w:instrText>
      </w:r>
      <w:r w:rsidRPr="00864AA5">
        <w:rPr>
          <w:sz w:val="28"/>
          <w:szCs w:val="28"/>
        </w:rPr>
        <w:instrText>/10.17116/</w:instrText>
      </w:r>
      <w:r w:rsidRPr="00864AA5">
        <w:rPr>
          <w:sz w:val="28"/>
          <w:szCs w:val="28"/>
          <w:lang w:val="en-US"/>
        </w:rPr>
        <w:instrText>pain</w:instrText>
      </w:r>
      <w:r w:rsidRPr="00864AA5">
        <w:rPr>
          <w:sz w:val="28"/>
          <w:szCs w:val="28"/>
        </w:rPr>
        <w:instrText xml:space="preserve">20201802120" </w:instrText>
      </w:r>
      <w:r w:rsidRPr="00864AA5">
        <w:rPr>
          <w:sz w:val="28"/>
          <w:szCs w:val="28"/>
          <w:lang w:val="en-US"/>
        </w:rPr>
        <w:fldChar w:fldCharType="separate"/>
      </w:r>
      <w:bookmarkStart w:id="9" w:name="_Hlk62441237"/>
      <w:r w:rsidRPr="00864AA5">
        <w:rPr>
          <w:rStyle w:val="a3"/>
          <w:color w:val="auto"/>
          <w:sz w:val="28"/>
          <w:szCs w:val="28"/>
          <w:u w:val="none"/>
          <w:lang w:val="en-US"/>
        </w:rPr>
        <w:t>https</w:t>
      </w:r>
      <w:r w:rsidRPr="00864AA5">
        <w:rPr>
          <w:rStyle w:val="a3"/>
          <w:color w:val="auto"/>
          <w:sz w:val="28"/>
          <w:szCs w:val="28"/>
          <w:u w:val="none"/>
        </w:rPr>
        <w:t>://</w:t>
      </w:r>
      <w:r w:rsidRPr="00864AA5">
        <w:rPr>
          <w:rStyle w:val="a3"/>
          <w:color w:val="auto"/>
          <w:sz w:val="28"/>
          <w:szCs w:val="28"/>
          <w:u w:val="none"/>
          <w:lang w:val="en-US"/>
        </w:rPr>
        <w:t>doi</w:t>
      </w:r>
      <w:r w:rsidRPr="00864AA5">
        <w:rPr>
          <w:rStyle w:val="a3"/>
          <w:color w:val="auto"/>
          <w:sz w:val="28"/>
          <w:szCs w:val="28"/>
          <w:u w:val="none"/>
        </w:rPr>
        <w:t>.</w:t>
      </w:r>
      <w:r w:rsidRPr="00864AA5">
        <w:rPr>
          <w:rStyle w:val="a3"/>
          <w:color w:val="auto"/>
          <w:sz w:val="28"/>
          <w:szCs w:val="28"/>
          <w:u w:val="none"/>
          <w:lang w:val="en-US"/>
        </w:rPr>
        <w:t>org</w:t>
      </w:r>
      <w:r w:rsidRPr="00864AA5">
        <w:rPr>
          <w:rStyle w:val="a3"/>
          <w:color w:val="auto"/>
          <w:sz w:val="28"/>
          <w:szCs w:val="28"/>
          <w:u w:val="none"/>
        </w:rPr>
        <w:t>/</w:t>
      </w:r>
      <w:bookmarkEnd w:id="8"/>
      <w:bookmarkEnd w:id="9"/>
      <w:r w:rsidRPr="00864AA5">
        <w:rPr>
          <w:rStyle w:val="a3"/>
          <w:color w:val="auto"/>
          <w:sz w:val="28"/>
          <w:szCs w:val="28"/>
          <w:u w:val="none"/>
        </w:rPr>
        <w:t>10.17116/</w:t>
      </w:r>
      <w:r w:rsidRPr="00864AA5">
        <w:rPr>
          <w:rStyle w:val="a3"/>
          <w:color w:val="auto"/>
          <w:sz w:val="28"/>
          <w:szCs w:val="28"/>
          <w:u w:val="none"/>
          <w:lang w:val="en-US"/>
        </w:rPr>
        <w:t>pain</w:t>
      </w:r>
      <w:r w:rsidRPr="00864AA5">
        <w:rPr>
          <w:rStyle w:val="a3"/>
          <w:color w:val="auto"/>
          <w:sz w:val="28"/>
          <w:szCs w:val="28"/>
          <w:u w:val="none"/>
        </w:rPr>
        <w:t>20201802120</w:t>
      </w:r>
      <w:r w:rsidRPr="00864AA5">
        <w:rPr>
          <w:sz w:val="28"/>
          <w:szCs w:val="28"/>
          <w:lang w:val="en-US"/>
        </w:rPr>
        <w:fldChar w:fldCharType="end"/>
      </w:r>
    </w:p>
    <w:p w14:paraId="5BACCDEA" w14:textId="77777777" w:rsidR="002D36AB" w:rsidRPr="00864AA5" w:rsidRDefault="002D36AB" w:rsidP="00864AA5">
      <w:pPr>
        <w:jc w:val="both"/>
        <w:rPr>
          <w:sz w:val="28"/>
          <w:szCs w:val="28"/>
        </w:rPr>
      </w:pPr>
    </w:p>
    <w:p w14:paraId="0F646F50" w14:textId="77777777" w:rsidR="002D36AB" w:rsidRPr="00864AA5" w:rsidRDefault="002D36AB" w:rsidP="00864AA5">
      <w:pPr>
        <w:jc w:val="both"/>
        <w:rPr>
          <w:sz w:val="28"/>
          <w:szCs w:val="28"/>
        </w:rPr>
      </w:pPr>
    </w:p>
    <w:p w14:paraId="1B0F19B8" w14:textId="77777777" w:rsidR="002D36AB" w:rsidRPr="00864AA5" w:rsidRDefault="002D36AB" w:rsidP="00864AA5">
      <w:pPr>
        <w:jc w:val="both"/>
        <w:rPr>
          <w:sz w:val="28"/>
          <w:szCs w:val="28"/>
          <w:lang w:val="en-US"/>
        </w:rPr>
      </w:pPr>
      <w:r w:rsidRPr="00864AA5">
        <w:rPr>
          <w:sz w:val="28"/>
          <w:szCs w:val="28"/>
        </w:rPr>
        <w:t>30.</w:t>
      </w:r>
      <w:r w:rsidRPr="00864AA5">
        <w:rPr>
          <w:sz w:val="28"/>
          <w:szCs w:val="28"/>
        </w:rPr>
        <w:tab/>
        <w:t>Пустовойт Я.С., Галстян Г.М., Савченко В.Г. Диагностическая роль отдельных синдромов и симптомов в семиотике острых порфирий. Гематология</w:t>
      </w:r>
      <w:r w:rsidRPr="00864AA5">
        <w:rPr>
          <w:sz w:val="28"/>
          <w:szCs w:val="28"/>
          <w:lang w:val="en-US"/>
        </w:rPr>
        <w:t xml:space="preserve"> </w:t>
      </w:r>
      <w:r w:rsidRPr="00864AA5">
        <w:rPr>
          <w:sz w:val="28"/>
          <w:szCs w:val="28"/>
        </w:rPr>
        <w:t>и</w:t>
      </w:r>
      <w:r w:rsidRPr="00864AA5">
        <w:rPr>
          <w:sz w:val="28"/>
          <w:szCs w:val="28"/>
          <w:lang w:val="en-US"/>
        </w:rPr>
        <w:t xml:space="preserve"> </w:t>
      </w:r>
      <w:r w:rsidRPr="00864AA5">
        <w:rPr>
          <w:sz w:val="28"/>
          <w:szCs w:val="28"/>
        </w:rPr>
        <w:t>трансфузиология</w:t>
      </w:r>
      <w:r w:rsidRPr="00864AA5">
        <w:rPr>
          <w:sz w:val="28"/>
          <w:szCs w:val="28"/>
          <w:lang w:val="en-US"/>
        </w:rPr>
        <w:t xml:space="preserve">. 2014; 3: 35–9. [Pustovoit Ya.S., Galstjan G.M., Savchenko V.G. Diagnostic role of some syndromes and symptoms in the semeiotics of acute porphyrias. </w:t>
      </w:r>
      <w:r w:rsidRPr="00864AA5">
        <w:rPr>
          <w:i/>
          <w:iCs/>
          <w:sz w:val="28"/>
          <w:szCs w:val="28"/>
          <w:lang w:val="en-US"/>
        </w:rPr>
        <w:t>Russian journal of hematology and transfusiology</w:t>
      </w:r>
      <w:r w:rsidRPr="00864AA5">
        <w:rPr>
          <w:sz w:val="28"/>
          <w:szCs w:val="28"/>
          <w:lang w:val="en-US"/>
        </w:rPr>
        <w:t>. 2014; 3: 35–9. (In Russ.).]</w:t>
      </w:r>
    </w:p>
    <w:p w14:paraId="2D5A7087" w14:textId="77777777" w:rsidR="002D36AB" w:rsidRPr="00864AA5" w:rsidRDefault="002D36AB" w:rsidP="00864AA5">
      <w:pPr>
        <w:jc w:val="both"/>
        <w:rPr>
          <w:sz w:val="28"/>
          <w:szCs w:val="28"/>
          <w:lang w:val="en-US"/>
        </w:rPr>
      </w:pPr>
    </w:p>
    <w:p w14:paraId="019BA5DE" w14:textId="77777777" w:rsidR="002D36AB" w:rsidRPr="00864AA5" w:rsidRDefault="002D36AB" w:rsidP="00864AA5">
      <w:pPr>
        <w:jc w:val="both"/>
        <w:rPr>
          <w:sz w:val="28"/>
          <w:szCs w:val="28"/>
          <w:lang w:val="en-US"/>
        </w:rPr>
      </w:pPr>
      <w:r w:rsidRPr="00864AA5">
        <w:rPr>
          <w:sz w:val="28"/>
          <w:szCs w:val="28"/>
          <w:lang w:val="en-US"/>
        </w:rPr>
        <w:t>31.</w:t>
      </w:r>
      <w:r w:rsidRPr="00864AA5">
        <w:rPr>
          <w:sz w:val="28"/>
          <w:szCs w:val="28"/>
          <w:lang w:val="en-US"/>
        </w:rPr>
        <w:tab/>
      </w:r>
      <w:r w:rsidRPr="00864AA5">
        <w:rPr>
          <w:sz w:val="28"/>
          <w:szCs w:val="28"/>
        </w:rPr>
        <w:t>Яцков</w:t>
      </w:r>
      <w:r w:rsidRPr="00864AA5">
        <w:rPr>
          <w:sz w:val="28"/>
          <w:szCs w:val="28"/>
          <w:lang w:val="en-US"/>
        </w:rPr>
        <w:t xml:space="preserve"> </w:t>
      </w:r>
      <w:r w:rsidRPr="00864AA5">
        <w:rPr>
          <w:sz w:val="28"/>
          <w:szCs w:val="28"/>
        </w:rPr>
        <w:t>К</w:t>
      </w:r>
      <w:r w:rsidRPr="00864AA5">
        <w:rPr>
          <w:sz w:val="28"/>
          <w:szCs w:val="28"/>
          <w:lang w:val="en-US"/>
        </w:rPr>
        <w:t>.</w:t>
      </w:r>
      <w:r w:rsidRPr="00864AA5">
        <w:rPr>
          <w:sz w:val="28"/>
          <w:szCs w:val="28"/>
        </w:rPr>
        <w:t>В</w:t>
      </w:r>
      <w:r w:rsidRPr="00864AA5">
        <w:rPr>
          <w:sz w:val="28"/>
          <w:szCs w:val="28"/>
          <w:lang w:val="en-US"/>
        </w:rPr>
        <w:t xml:space="preserve">., </w:t>
      </w:r>
      <w:r w:rsidRPr="00864AA5">
        <w:rPr>
          <w:sz w:val="28"/>
          <w:szCs w:val="28"/>
        </w:rPr>
        <w:t>Городецкии</w:t>
      </w:r>
      <w:r w:rsidRPr="00864AA5">
        <w:rPr>
          <w:sz w:val="28"/>
          <w:szCs w:val="28"/>
          <w:lang w:val="en-US"/>
        </w:rPr>
        <w:t xml:space="preserve">̆ </w:t>
      </w:r>
      <w:r w:rsidRPr="00864AA5">
        <w:rPr>
          <w:sz w:val="28"/>
          <w:szCs w:val="28"/>
        </w:rPr>
        <w:t>В</w:t>
      </w:r>
      <w:r w:rsidRPr="00864AA5">
        <w:rPr>
          <w:sz w:val="28"/>
          <w:szCs w:val="28"/>
          <w:lang w:val="en-US"/>
        </w:rPr>
        <w:t>.</w:t>
      </w:r>
      <w:r w:rsidRPr="00864AA5">
        <w:rPr>
          <w:sz w:val="28"/>
          <w:szCs w:val="28"/>
        </w:rPr>
        <w:t>М</w:t>
      </w:r>
      <w:r w:rsidRPr="00864AA5">
        <w:rPr>
          <w:sz w:val="28"/>
          <w:szCs w:val="28"/>
          <w:lang w:val="en-US"/>
        </w:rPr>
        <w:t xml:space="preserve">., </w:t>
      </w:r>
      <w:r w:rsidRPr="00864AA5">
        <w:rPr>
          <w:sz w:val="28"/>
          <w:szCs w:val="28"/>
        </w:rPr>
        <w:t>Шулутко</w:t>
      </w:r>
      <w:r w:rsidRPr="00864AA5">
        <w:rPr>
          <w:sz w:val="28"/>
          <w:szCs w:val="28"/>
          <w:lang w:val="en-US"/>
        </w:rPr>
        <w:t xml:space="preserve"> </w:t>
      </w:r>
      <w:r w:rsidRPr="00864AA5">
        <w:rPr>
          <w:sz w:val="28"/>
          <w:szCs w:val="28"/>
        </w:rPr>
        <w:t>Е</w:t>
      </w:r>
      <w:r w:rsidRPr="00864AA5">
        <w:rPr>
          <w:sz w:val="28"/>
          <w:szCs w:val="28"/>
          <w:lang w:val="en-US"/>
        </w:rPr>
        <w:t>.</w:t>
      </w:r>
      <w:r w:rsidRPr="00864AA5">
        <w:rPr>
          <w:sz w:val="28"/>
          <w:szCs w:val="28"/>
        </w:rPr>
        <w:t>М</w:t>
      </w:r>
      <w:r w:rsidRPr="00864AA5">
        <w:rPr>
          <w:sz w:val="28"/>
          <w:szCs w:val="28"/>
          <w:lang w:val="en-US"/>
        </w:rPr>
        <w:t xml:space="preserve">., </w:t>
      </w:r>
      <w:r w:rsidRPr="00864AA5">
        <w:rPr>
          <w:sz w:val="28"/>
          <w:szCs w:val="28"/>
        </w:rPr>
        <w:t>Глухова</w:t>
      </w:r>
      <w:r w:rsidRPr="00864AA5">
        <w:rPr>
          <w:sz w:val="28"/>
          <w:szCs w:val="28"/>
          <w:lang w:val="en-US"/>
        </w:rPr>
        <w:t xml:space="preserve"> </w:t>
      </w:r>
      <w:r w:rsidRPr="00864AA5">
        <w:rPr>
          <w:sz w:val="28"/>
          <w:szCs w:val="28"/>
        </w:rPr>
        <w:t>Т</w:t>
      </w:r>
      <w:r w:rsidRPr="00864AA5">
        <w:rPr>
          <w:sz w:val="28"/>
          <w:szCs w:val="28"/>
          <w:lang w:val="en-US"/>
        </w:rPr>
        <w:t>.</w:t>
      </w:r>
      <w:r w:rsidRPr="00864AA5">
        <w:rPr>
          <w:sz w:val="28"/>
          <w:szCs w:val="28"/>
        </w:rPr>
        <w:t>Е</w:t>
      </w:r>
      <w:r w:rsidRPr="00864AA5">
        <w:rPr>
          <w:sz w:val="28"/>
          <w:szCs w:val="28"/>
          <w:lang w:val="en-US"/>
        </w:rPr>
        <w:t xml:space="preserve">., </w:t>
      </w:r>
      <w:r w:rsidRPr="00864AA5">
        <w:rPr>
          <w:sz w:val="28"/>
          <w:szCs w:val="28"/>
        </w:rPr>
        <w:t>Пустовои</w:t>
      </w:r>
      <w:r w:rsidRPr="00864AA5">
        <w:rPr>
          <w:sz w:val="28"/>
          <w:szCs w:val="28"/>
          <w:lang w:val="en-US"/>
        </w:rPr>
        <w:t>̆</w:t>
      </w:r>
      <w:r w:rsidRPr="00864AA5">
        <w:rPr>
          <w:sz w:val="28"/>
          <w:szCs w:val="28"/>
        </w:rPr>
        <w:t>т</w:t>
      </w:r>
      <w:r w:rsidRPr="00864AA5">
        <w:rPr>
          <w:sz w:val="28"/>
          <w:szCs w:val="28"/>
          <w:lang w:val="en-US"/>
        </w:rPr>
        <w:t xml:space="preserve"> </w:t>
      </w:r>
      <w:r w:rsidRPr="00864AA5">
        <w:rPr>
          <w:sz w:val="28"/>
          <w:szCs w:val="28"/>
        </w:rPr>
        <w:t>Я</w:t>
      </w:r>
      <w:r w:rsidRPr="00864AA5">
        <w:rPr>
          <w:sz w:val="28"/>
          <w:szCs w:val="28"/>
          <w:lang w:val="en-US"/>
        </w:rPr>
        <w:t>.</w:t>
      </w:r>
      <w:r w:rsidRPr="00864AA5">
        <w:rPr>
          <w:sz w:val="28"/>
          <w:szCs w:val="28"/>
        </w:rPr>
        <w:t>С</w:t>
      </w:r>
      <w:r w:rsidRPr="00864AA5">
        <w:rPr>
          <w:sz w:val="28"/>
          <w:szCs w:val="28"/>
          <w:lang w:val="en-US"/>
        </w:rPr>
        <w:t xml:space="preserve">. </w:t>
      </w:r>
      <w:r w:rsidRPr="00864AA5">
        <w:rPr>
          <w:sz w:val="28"/>
          <w:szCs w:val="28"/>
        </w:rPr>
        <w:t>Интенсивная</w:t>
      </w:r>
      <w:r w:rsidRPr="00864AA5">
        <w:rPr>
          <w:sz w:val="28"/>
          <w:szCs w:val="28"/>
          <w:lang w:val="en-US"/>
        </w:rPr>
        <w:t xml:space="preserve"> </w:t>
      </w:r>
      <w:r w:rsidRPr="00864AA5">
        <w:rPr>
          <w:sz w:val="28"/>
          <w:szCs w:val="28"/>
        </w:rPr>
        <w:t>терапия</w:t>
      </w:r>
      <w:r w:rsidRPr="00864AA5">
        <w:rPr>
          <w:sz w:val="28"/>
          <w:szCs w:val="28"/>
          <w:lang w:val="en-US"/>
        </w:rPr>
        <w:t xml:space="preserve"> </w:t>
      </w:r>
      <w:r w:rsidRPr="00864AA5">
        <w:rPr>
          <w:sz w:val="28"/>
          <w:szCs w:val="28"/>
        </w:rPr>
        <w:t>осложнении</w:t>
      </w:r>
      <w:r w:rsidRPr="00864AA5">
        <w:rPr>
          <w:sz w:val="28"/>
          <w:szCs w:val="28"/>
          <w:lang w:val="en-US"/>
        </w:rPr>
        <w:t xml:space="preserve">̆ </w:t>
      </w:r>
      <w:r w:rsidRPr="00864AA5">
        <w:rPr>
          <w:sz w:val="28"/>
          <w:szCs w:val="28"/>
        </w:rPr>
        <w:t>острои</w:t>
      </w:r>
      <w:r w:rsidRPr="00864AA5">
        <w:rPr>
          <w:sz w:val="28"/>
          <w:szCs w:val="28"/>
          <w:lang w:val="en-US"/>
        </w:rPr>
        <w:t xml:space="preserve">̆ </w:t>
      </w:r>
      <w:r w:rsidRPr="00864AA5">
        <w:rPr>
          <w:sz w:val="28"/>
          <w:szCs w:val="28"/>
        </w:rPr>
        <w:t>порфирии</w:t>
      </w:r>
      <w:r w:rsidRPr="00864AA5">
        <w:rPr>
          <w:sz w:val="28"/>
          <w:szCs w:val="28"/>
          <w:lang w:val="en-US"/>
        </w:rPr>
        <w:t xml:space="preserve">. </w:t>
      </w:r>
      <w:r w:rsidRPr="00864AA5">
        <w:rPr>
          <w:sz w:val="28"/>
          <w:szCs w:val="28"/>
        </w:rPr>
        <w:t>Анестезиология</w:t>
      </w:r>
      <w:r w:rsidRPr="00864AA5">
        <w:rPr>
          <w:sz w:val="28"/>
          <w:szCs w:val="28"/>
          <w:lang w:val="en-US"/>
        </w:rPr>
        <w:t xml:space="preserve"> </w:t>
      </w:r>
      <w:r w:rsidRPr="00864AA5">
        <w:rPr>
          <w:sz w:val="28"/>
          <w:szCs w:val="28"/>
        </w:rPr>
        <w:t>и</w:t>
      </w:r>
      <w:r w:rsidRPr="00864AA5">
        <w:rPr>
          <w:sz w:val="28"/>
          <w:szCs w:val="28"/>
          <w:lang w:val="en-US"/>
        </w:rPr>
        <w:t xml:space="preserve"> </w:t>
      </w:r>
      <w:r w:rsidRPr="00864AA5">
        <w:rPr>
          <w:sz w:val="28"/>
          <w:szCs w:val="28"/>
        </w:rPr>
        <w:t>реаниматология</w:t>
      </w:r>
      <w:r w:rsidRPr="00864AA5">
        <w:rPr>
          <w:sz w:val="28"/>
          <w:szCs w:val="28"/>
          <w:lang w:val="en-US"/>
        </w:rPr>
        <w:t xml:space="preserve">. 2015; 4: 37–42. [Yatskov K.V., Gorodetskiy V.M., Shulutko E.M., Glukhova T.E., Pustovoit Ya.S. Intensive care of complicated acute porphyria. </w:t>
      </w:r>
      <w:r w:rsidRPr="007462A8">
        <w:rPr>
          <w:i/>
          <w:iCs/>
          <w:sz w:val="28"/>
          <w:szCs w:val="28"/>
          <w:lang w:val="en-US"/>
        </w:rPr>
        <w:t>Anesteziologija i reanimatologija</w:t>
      </w:r>
      <w:r w:rsidRPr="007462A8">
        <w:rPr>
          <w:sz w:val="28"/>
          <w:szCs w:val="28"/>
          <w:lang w:val="en-US"/>
        </w:rPr>
        <w:t xml:space="preserve">. 2015; </w:t>
      </w:r>
      <w:r w:rsidRPr="00864AA5">
        <w:rPr>
          <w:sz w:val="28"/>
          <w:szCs w:val="28"/>
          <w:lang w:val="en-US"/>
        </w:rPr>
        <w:t>60(</w:t>
      </w:r>
      <w:r w:rsidRPr="007462A8">
        <w:rPr>
          <w:sz w:val="28"/>
          <w:szCs w:val="28"/>
          <w:lang w:val="en-US"/>
        </w:rPr>
        <w:t>4</w:t>
      </w:r>
      <w:r w:rsidRPr="00864AA5">
        <w:rPr>
          <w:sz w:val="28"/>
          <w:szCs w:val="28"/>
          <w:lang w:val="en-US"/>
        </w:rPr>
        <w:t>)</w:t>
      </w:r>
      <w:r w:rsidRPr="007462A8">
        <w:rPr>
          <w:sz w:val="28"/>
          <w:szCs w:val="28"/>
          <w:lang w:val="en-US"/>
        </w:rPr>
        <w:t>: 37–42.</w:t>
      </w:r>
      <w:r w:rsidRPr="00864AA5">
        <w:rPr>
          <w:sz w:val="28"/>
          <w:szCs w:val="28"/>
          <w:lang w:val="en-US"/>
        </w:rPr>
        <w:t xml:space="preserve"> </w:t>
      </w:r>
      <w:bookmarkStart w:id="10" w:name="_Hlk62442233"/>
      <w:r w:rsidRPr="00864AA5">
        <w:rPr>
          <w:sz w:val="28"/>
          <w:szCs w:val="28"/>
          <w:lang w:val="en-US"/>
        </w:rPr>
        <w:t>(In Russ.).]</w:t>
      </w:r>
      <w:bookmarkEnd w:id="10"/>
    </w:p>
    <w:p w14:paraId="4B36D950" w14:textId="77777777" w:rsidR="002D36AB" w:rsidRPr="007462A8" w:rsidRDefault="002D36AB" w:rsidP="00864AA5">
      <w:pPr>
        <w:jc w:val="both"/>
        <w:rPr>
          <w:sz w:val="28"/>
          <w:szCs w:val="28"/>
          <w:lang w:val="en-US"/>
        </w:rPr>
      </w:pPr>
    </w:p>
    <w:p w14:paraId="123BBD97" w14:textId="77777777" w:rsidR="002D36AB" w:rsidRPr="007462A8" w:rsidRDefault="002D36AB" w:rsidP="00864AA5">
      <w:pPr>
        <w:jc w:val="both"/>
        <w:rPr>
          <w:sz w:val="28"/>
          <w:szCs w:val="28"/>
          <w:lang w:val="en-US"/>
        </w:rPr>
      </w:pPr>
    </w:p>
    <w:p w14:paraId="18E4FB89" w14:textId="77777777" w:rsidR="002D36AB" w:rsidRPr="00864AA5" w:rsidRDefault="002D36AB" w:rsidP="00864AA5">
      <w:pPr>
        <w:jc w:val="both"/>
        <w:rPr>
          <w:sz w:val="28"/>
          <w:szCs w:val="28"/>
        </w:rPr>
      </w:pPr>
      <w:r w:rsidRPr="007462A8">
        <w:rPr>
          <w:sz w:val="28"/>
          <w:szCs w:val="28"/>
          <w:lang w:val="en-US"/>
        </w:rPr>
        <w:t>32.</w:t>
      </w:r>
      <w:r w:rsidRPr="007462A8">
        <w:rPr>
          <w:sz w:val="28"/>
          <w:szCs w:val="28"/>
          <w:lang w:val="en-US"/>
        </w:rPr>
        <w:tab/>
      </w:r>
      <w:r w:rsidRPr="00864AA5">
        <w:rPr>
          <w:sz w:val="28"/>
          <w:szCs w:val="28"/>
        </w:rPr>
        <w:t>Пустовои</w:t>
      </w:r>
      <w:r w:rsidRPr="007462A8">
        <w:rPr>
          <w:sz w:val="28"/>
          <w:szCs w:val="28"/>
          <w:lang w:val="en-US"/>
        </w:rPr>
        <w:t>̆</w:t>
      </w:r>
      <w:r w:rsidRPr="00864AA5">
        <w:rPr>
          <w:sz w:val="28"/>
          <w:szCs w:val="28"/>
        </w:rPr>
        <w:t>т</w:t>
      </w:r>
      <w:r w:rsidRPr="007462A8">
        <w:rPr>
          <w:sz w:val="28"/>
          <w:szCs w:val="28"/>
          <w:lang w:val="en-US"/>
        </w:rPr>
        <w:t xml:space="preserve"> </w:t>
      </w:r>
      <w:r w:rsidRPr="00864AA5">
        <w:rPr>
          <w:sz w:val="28"/>
          <w:szCs w:val="28"/>
        </w:rPr>
        <w:t>Я</w:t>
      </w:r>
      <w:r w:rsidRPr="007462A8">
        <w:rPr>
          <w:sz w:val="28"/>
          <w:szCs w:val="28"/>
          <w:lang w:val="en-US"/>
        </w:rPr>
        <w:t>.</w:t>
      </w:r>
      <w:r w:rsidRPr="00864AA5">
        <w:rPr>
          <w:sz w:val="28"/>
          <w:szCs w:val="28"/>
        </w:rPr>
        <w:t>С</w:t>
      </w:r>
      <w:r w:rsidRPr="007462A8">
        <w:rPr>
          <w:sz w:val="28"/>
          <w:szCs w:val="28"/>
          <w:lang w:val="en-US"/>
        </w:rPr>
        <w:t xml:space="preserve">., </w:t>
      </w:r>
      <w:r w:rsidRPr="00864AA5">
        <w:rPr>
          <w:sz w:val="28"/>
          <w:szCs w:val="28"/>
        </w:rPr>
        <w:t>Кравченко</w:t>
      </w:r>
      <w:r w:rsidRPr="007462A8">
        <w:rPr>
          <w:sz w:val="28"/>
          <w:szCs w:val="28"/>
          <w:lang w:val="en-US"/>
        </w:rPr>
        <w:t xml:space="preserve"> </w:t>
      </w:r>
      <w:r w:rsidRPr="00864AA5">
        <w:rPr>
          <w:sz w:val="28"/>
          <w:szCs w:val="28"/>
        </w:rPr>
        <w:t>С</w:t>
      </w:r>
      <w:r w:rsidRPr="007462A8">
        <w:rPr>
          <w:sz w:val="28"/>
          <w:szCs w:val="28"/>
          <w:lang w:val="en-US"/>
        </w:rPr>
        <w:t>.</w:t>
      </w:r>
      <w:r w:rsidRPr="00864AA5">
        <w:rPr>
          <w:sz w:val="28"/>
          <w:szCs w:val="28"/>
        </w:rPr>
        <w:t>К</w:t>
      </w:r>
      <w:r w:rsidRPr="007462A8">
        <w:rPr>
          <w:sz w:val="28"/>
          <w:szCs w:val="28"/>
          <w:lang w:val="en-US"/>
        </w:rPr>
        <w:t xml:space="preserve">., </w:t>
      </w:r>
      <w:r w:rsidRPr="00864AA5">
        <w:rPr>
          <w:sz w:val="28"/>
          <w:szCs w:val="28"/>
        </w:rPr>
        <w:t>Шмаков</w:t>
      </w:r>
      <w:r w:rsidRPr="007462A8">
        <w:rPr>
          <w:sz w:val="28"/>
          <w:szCs w:val="28"/>
          <w:lang w:val="en-US"/>
        </w:rPr>
        <w:t xml:space="preserve"> </w:t>
      </w:r>
      <w:r w:rsidRPr="00864AA5">
        <w:rPr>
          <w:sz w:val="28"/>
          <w:szCs w:val="28"/>
        </w:rPr>
        <w:t>Р</w:t>
      </w:r>
      <w:r w:rsidRPr="007462A8">
        <w:rPr>
          <w:sz w:val="28"/>
          <w:szCs w:val="28"/>
          <w:lang w:val="en-US"/>
        </w:rPr>
        <w:t>.</w:t>
      </w:r>
      <w:r w:rsidRPr="00864AA5">
        <w:rPr>
          <w:sz w:val="28"/>
          <w:szCs w:val="28"/>
        </w:rPr>
        <w:t>Г</w:t>
      </w:r>
      <w:r w:rsidRPr="007462A8">
        <w:rPr>
          <w:sz w:val="28"/>
          <w:szCs w:val="28"/>
          <w:lang w:val="en-US"/>
        </w:rPr>
        <w:t xml:space="preserve">., </w:t>
      </w:r>
      <w:r w:rsidRPr="00864AA5">
        <w:rPr>
          <w:sz w:val="28"/>
          <w:szCs w:val="28"/>
        </w:rPr>
        <w:t>Савченко</w:t>
      </w:r>
      <w:r w:rsidRPr="007462A8">
        <w:rPr>
          <w:sz w:val="28"/>
          <w:szCs w:val="28"/>
          <w:lang w:val="en-US"/>
        </w:rPr>
        <w:t xml:space="preserve"> </w:t>
      </w:r>
      <w:r w:rsidRPr="00864AA5">
        <w:rPr>
          <w:sz w:val="28"/>
          <w:szCs w:val="28"/>
        </w:rPr>
        <w:t>В</w:t>
      </w:r>
      <w:r w:rsidRPr="007462A8">
        <w:rPr>
          <w:sz w:val="28"/>
          <w:szCs w:val="28"/>
          <w:lang w:val="en-US"/>
        </w:rPr>
        <w:t>.</w:t>
      </w:r>
      <w:r w:rsidRPr="00864AA5">
        <w:rPr>
          <w:sz w:val="28"/>
          <w:szCs w:val="28"/>
        </w:rPr>
        <w:t>Г</w:t>
      </w:r>
      <w:r w:rsidRPr="007462A8">
        <w:rPr>
          <w:sz w:val="28"/>
          <w:szCs w:val="28"/>
          <w:lang w:val="en-US"/>
        </w:rPr>
        <w:t xml:space="preserve">. </w:t>
      </w:r>
      <w:r w:rsidRPr="00864AA5">
        <w:rPr>
          <w:sz w:val="28"/>
          <w:szCs w:val="28"/>
        </w:rPr>
        <w:t>Диагностика</w:t>
      </w:r>
      <w:r w:rsidRPr="007462A8">
        <w:rPr>
          <w:sz w:val="28"/>
          <w:szCs w:val="28"/>
          <w:lang w:val="en-US"/>
        </w:rPr>
        <w:t xml:space="preserve"> </w:t>
      </w:r>
      <w:r w:rsidRPr="00864AA5">
        <w:rPr>
          <w:sz w:val="28"/>
          <w:szCs w:val="28"/>
        </w:rPr>
        <w:t>и</w:t>
      </w:r>
      <w:r w:rsidRPr="007462A8">
        <w:rPr>
          <w:sz w:val="28"/>
          <w:szCs w:val="28"/>
          <w:lang w:val="en-US"/>
        </w:rPr>
        <w:t xml:space="preserve"> </w:t>
      </w:r>
      <w:r w:rsidRPr="00864AA5">
        <w:rPr>
          <w:sz w:val="28"/>
          <w:szCs w:val="28"/>
        </w:rPr>
        <w:t>лечение</w:t>
      </w:r>
      <w:r w:rsidRPr="007462A8">
        <w:rPr>
          <w:sz w:val="28"/>
          <w:szCs w:val="28"/>
          <w:lang w:val="en-US"/>
        </w:rPr>
        <w:t xml:space="preserve"> </w:t>
      </w:r>
      <w:r w:rsidRPr="00864AA5">
        <w:rPr>
          <w:sz w:val="28"/>
          <w:szCs w:val="28"/>
        </w:rPr>
        <w:t>острых</w:t>
      </w:r>
      <w:r w:rsidRPr="007462A8">
        <w:rPr>
          <w:sz w:val="28"/>
          <w:szCs w:val="28"/>
          <w:lang w:val="en-US"/>
        </w:rPr>
        <w:t xml:space="preserve"> </w:t>
      </w:r>
      <w:r w:rsidRPr="00864AA5">
        <w:rPr>
          <w:sz w:val="28"/>
          <w:szCs w:val="28"/>
        </w:rPr>
        <w:t>порфирии</w:t>
      </w:r>
      <w:r w:rsidRPr="007462A8">
        <w:rPr>
          <w:sz w:val="28"/>
          <w:szCs w:val="28"/>
          <w:lang w:val="en-US"/>
        </w:rPr>
        <w:t xml:space="preserve">̆. </w:t>
      </w:r>
      <w:r w:rsidRPr="00864AA5">
        <w:rPr>
          <w:sz w:val="28"/>
          <w:szCs w:val="28"/>
        </w:rPr>
        <w:t>Национальные</w:t>
      </w:r>
      <w:r w:rsidRPr="007462A8">
        <w:rPr>
          <w:sz w:val="28"/>
          <w:szCs w:val="28"/>
          <w:lang w:val="en-US"/>
        </w:rPr>
        <w:t xml:space="preserve"> </w:t>
      </w:r>
      <w:r w:rsidRPr="00864AA5">
        <w:rPr>
          <w:sz w:val="28"/>
          <w:szCs w:val="28"/>
        </w:rPr>
        <w:t>клинические</w:t>
      </w:r>
      <w:r w:rsidRPr="007462A8">
        <w:rPr>
          <w:sz w:val="28"/>
          <w:szCs w:val="28"/>
          <w:lang w:val="en-US"/>
        </w:rPr>
        <w:t xml:space="preserve"> </w:t>
      </w:r>
      <w:r w:rsidRPr="00864AA5">
        <w:rPr>
          <w:sz w:val="28"/>
          <w:szCs w:val="28"/>
        </w:rPr>
        <w:t>рекомендации</w:t>
      </w:r>
      <w:r w:rsidRPr="007462A8">
        <w:rPr>
          <w:sz w:val="28"/>
          <w:szCs w:val="28"/>
          <w:lang w:val="en-US"/>
        </w:rPr>
        <w:t>. 2018. [</w:t>
      </w:r>
      <w:r w:rsidRPr="00864AA5">
        <w:rPr>
          <w:sz w:val="28"/>
          <w:szCs w:val="28"/>
          <w:lang w:val="en-US"/>
        </w:rPr>
        <w:t>Pustovoit</w:t>
      </w:r>
      <w:r w:rsidRPr="007462A8">
        <w:rPr>
          <w:sz w:val="28"/>
          <w:szCs w:val="28"/>
          <w:lang w:val="en-US"/>
        </w:rPr>
        <w:t xml:space="preserve"> </w:t>
      </w:r>
      <w:r w:rsidRPr="00864AA5">
        <w:rPr>
          <w:sz w:val="28"/>
          <w:szCs w:val="28"/>
          <w:lang w:val="en-US"/>
        </w:rPr>
        <w:t>Ya</w:t>
      </w:r>
      <w:r w:rsidRPr="007462A8">
        <w:rPr>
          <w:sz w:val="28"/>
          <w:szCs w:val="28"/>
          <w:lang w:val="en-US"/>
        </w:rPr>
        <w:t>.</w:t>
      </w:r>
      <w:r w:rsidRPr="00864AA5">
        <w:rPr>
          <w:sz w:val="28"/>
          <w:szCs w:val="28"/>
          <w:lang w:val="en-US"/>
        </w:rPr>
        <w:t>S</w:t>
      </w:r>
      <w:r w:rsidRPr="007462A8">
        <w:rPr>
          <w:sz w:val="28"/>
          <w:szCs w:val="28"/>
          <w:lang w:val="en-US"/>
        </w:rPr>
        <w:t xml:space="preserve">., </w:t>
      </w:r>
      <w:r w:rsidRPr="00864AA5">
        <w:rPr>
          <w:sz w:val="28"/>
          <w:szCs w:val="28"/>
          <w:lang w:val="en-US"/>
        </w:rPr>
        <w:t>Kravchenko</w:t>
      </w:r>
      <w:r w:rsidRPr="007462A8">
        <w:rPr>
          <w:sz w:val="28"/>
          <w:szCs w:val="28"/>
          <w:lang w:val="en-US"/>
        </w:rPr>
        <w:t xml:space="preserve"> </w:t>
      </w:r>
      <w:r w:rsidRPr="00864AA5">
        <w:rPr>
          <w:sz w:val="28"/>
          <w:szCs w:val="28"/>
          <w:lang w:val="en-US"/>
        </w:rPr>
        <w:t>S</w:t>
      </w:r>
      <w:r w:rsidRPr="007462A8">
        <w:rPr>
          <w:sz w:val="28"/>
          <w:szCs w:val="28"/>
          <w:lang w:val="en-US"/>
        </w:rPr>
        <w:t>.</w:t>
      </w:r>
      <w:r w:rsidRPr="00864AA5">
        <w:rPr>
          <w:sz w:val="28"/>
          <w:szCs w:val="28"/>
          <w:lang w:val="en-US"/>
        </w:rPr>
        <w:t>K</w:t>
      </w:r>
      <w:r w:rsidRPr="007462A8">
        <w:rPr>
          <w:sz w:val="28"/>
          <w:szCs w:val="28"/>
          <w:lang w:val="en-US"/>
        </w:rPr>
        <w:t xml:space="preserve">., </w:t>
      </w:r>
      <w:r w:rsidRPr="00864AA5">
        <w:rPr>
          <w:sz w:val="28"/>
          <w:szCs w:val="28"/>
          <w:lang w:val="en-US"/>
        </w:rPr>
        <w:t>Shmakov</w:t>
      </w:r>
      <w:r w:rsidRPr="007462A8">
        <w:rPr>
          <w:sz w:val="28"/>
          <w:szCs w:val="28"/>
          <w:lang w:val="en-US"/>
        </w:rPr>
        <w:t xml:space="preserve"> </w:t>
      </w:r>
      <w:r w:rsidRPr="00864AA5">
        <w:rPr>
          <w:sz w:val="28"/>
          <w:szCs w:val="28"/>
          <w:lang w:val="en-US"/>
        </w:rPr>
        <w:t>R</w:t>
      </w:r>
      <w:r w:rsidRPr="007462A8">
        <w:rPr>
          <w:sz w:val="28"/>
          <w:szCs w:val="28"/>
          <w:lang w:val="en-US"/>
        </w:rPr>
        <w:t>.</w:t>
      </w:r>
      <w:r w:rsidRPr="00864AA5">
        <w:rPr>
          <w:sz w:val="28"/>
          <w:szCs w:val="28"/>
          <w:lang w:val="en-US"/>
        </w:rPr>
        <w:t>G</w:t>
      </w:r>
      <w:r w:rsidRPr="007462A8">
        <w:rPr>
          <w:sz w:val="28"/>
          <w:szCs w:val="28"/>
          <w:lang w:val="en-US"/>
        </w:rPr>
        <w:t xml:space="preserve">., </w:t>
      </w:r>
      <w:r w:rsidRPr="00864AA5">
        <w:rPr>
          <w:sz w:val="28"/>
          <w:szCs w:val="28"/>
          <w:lang w:val="en-US"/>
        </w:rPr>
        <w:t>Savchenko</w:t>
      </w:r>
      <w:r w:rsidRPr="007462A8">
        <w:rPr>
          <w:sz w:val="28"/>
          <w:szCs w:val="28"/>
          <w:lang w:val="en-US"/>
        </w:rPr>
        <w:t xml:space="preserve"> </w:t>
      </w:r>
      <w:r w:rsidRPr="00864AA5">
        <w:rPr>
          <w:sz w:val="28"/>
          <w:szCs w:val="28"/>
          <w:lang w:val="en-US"/>
        </w:rPr>
        <w:t>V</w:t>
      </w:r>
      <w:r w:rsidRPr="007462A8">
        <w:rPr>
          <w:sz w:val="28"/>
          <w:szCs w:val="28"/>
          <w:lang w:val="en-US"/>
        </w:rPr>
        <w:t>.</w:t>
      </w:r>
      <w:r w:rsidRPr="00864AA5">
        <w:rPr>
          <w:sz w:val="28"/>
          <w:szCs w:val="28"/>
          <w:lang w:val="en-US"/>
        </w:rPr>
        <w:t>G</w:t>
      </w:r>
      <w:r w:rsidRPr="007462A8">
        <w:rPr>
          <w:sz w:val="28"/>
          <w:szCs w:val="28"/>
          <w:lang w:val="en-US"/>
        </w:rPr>
        <w:t xml:space="preserve">. </w:t>
      </w:r>
      <w:r w:rsidRPr="00864AA5">
        <w:rPr>
          <w:sz w:val="28"/>
          <w:szCs w:val="28"/>
          <w:lang w:val="en-US"/>
        </w:rPr>
        <w:t>Diagnosis</w:t>
      </w:r>
      <w:r w:rsidRPr="007462A8">
        <w:rPr>
          <w:sz w:val="28"/>
          <w:szCs w:val="28"/>
          <w:lang w:val="en-US"/>
        </w:rPr>
        <w:t xml:space="preserve"> </w:t>
      </w:r>
      <w:r w:rsidRPr="00864AA5">
        <w:rPr>
          <w:sz w:val="28"/>
          <w:szCs w:val="28"/>
          <w:lang w:val="en-US"/>
        </w:rPr>
        <w:t>and</w:t>
      </w:r>
      <w:r w:rsidRPr="007462A8">
        <w:rPr>
          <w:sz w:val="28"/>
          <w:szCs w:val="28"/>
          <w:lang w:val="en-US"/>
        </w:rPr>
        <w:t xml:space="preserve"> </w:t>
      </w:r>
      <w:r w:rsidRPr="00864AA5">
        <w:rPr>
          <w:sz w:val="28"/>
          <w:szCs w:val="28"/>
          <w:lang w:val="en-US"/>
        </w:rPr>
        <w:t>treatment</w:t>
      </w:r>
      <w:r w:rsidRPr="007462A8">
        <w:rPr>
          <w:sz w:val="28"/>
          <w:szCs w:val="28"/>
          <w:lang w:val="en-US"/>
        </w:rPr>
        <w:t xml:space="preserve"> </w:t>
      </w:r>
      <w:r w:rsidRPr="00864AA5">
        <w:rPr>
          <w:sz w:val="28"/>
          <w:szCs w:val="28"/>
          <w:lang w:val="en-US"/>
        </w:rPr>
        <w:t>of</w:t>
      </w:r>
      <w:r w:rsidRPr="007462A8">
        <w:rPr>
          <w:sz w:val="28"/>
          <w:szCs w:val="28"/>
          <w:lang w:val="en-US"/>
        </w:rPr>
        <w:t xml:space="preserve"> </w:t>
      </w:r>
      <w:r w:rsidRPr="00864AA5">
        <w:rPr>
          <w:sz w:val="28"/>
          <w:szCs w:val="28"/>
          <w:lang w:val="en-US"/>
        </w:rPr>
        <w:t>acute</w:t>
      </w:r>
      <w:r w:rsidRPr="007462A8">
        <w:rPr>
          <w:sz w:val="28"/>
          <w:szCs w:val="28"/>
          <w:lang w:val="en-US"/>
        </w:rPr>
        <w:t xml:space="preserve"> </w:t>
      </w:r>
      <w:r w:rsidRPr="00864AA5">
        <w:rPr>
          <w:sz w:val="28"/>
          <w:szCs w:val="28"/>
          <w:lang w:val="en-US"/>
        </w:rPr>
        <w:t>porphyria</w:t>
      </w:r>
      <w:r w:rsidRPr="007462A8">
        <w:rPr>
          <w:sz w:val="28"/>
          <w:szCs w:val="28"/>
          <w:lang w:val="en-US"/>
        </w:rPr>
        <w:t xml:space="preserve">. </w:t>
      </w:r>
      <w:r w:rsidRPr="00864AA5">
        <w:rPr>
          <w:sz w:val="28"/>
          <w:szCs w:val="28"/>
          <w:lang w:val="en-US"/>
        </w:rPr>
        <w:t>National</w:t>
      </w:r>
      <w:r w:rsidRPr="00864AA5">
        <w:rPr>
          <w:sz w:val="28"/>
          <w:szCs w:val="28"/>
        </w:rPr>
        <w:t xml:space="preserve"> </w:t>
      </w:r>
      <w:r w:rsidRPr="00864AA5">
        <w:rPr>
          <w:sz w:val="28"/>
          <w:szCs w:val="28"/>
          <w:lang w:val="en-US"/>
        </w:rPr>
        <w:t>clinical</w:t>
      </w:r>
      <w:r w:rsidRPr="00864AA5">
        <w:rPr>
          <w:sz w:val="28"/>
          <w:szCs w:val="28"/>
        </w:rPr>
        <w:t xml:space="preserve"> </w:t>
      </w:r>
      <w:r w:rsidRPr="00864AA5">
        <w:rPr>
          <w:sz w:val="28"/>
          <w:szCs w:val="28"/>
          <w:lang w:val="en-US"/>
        </w:rPr>
        <w:t>guidelines</w:t>
      </w:r>
      <w:r w:rsidRPr="00864AA5">
        <w:rPr>
          <w:sz w:val="28"/>
          <w:szCs w:val="28"/>
        </w:rPr>
        <w:t>. 2018. (</w:t>
      </w:r>
      <w:r w:rsidRPr="00864AA5">
        <w:rPr>
          <w:sz w:val="28"/>
          <w:szCs w:val="28"/>
          <w:lang w:val="en-US"/>
        </w:rPr>
        <w:t>In</w:t>
      </w:r>
      <w:r w:rsidRPr="00864AA5">
        <w:rPr>
          <w:sz w:val="28"/>
          <w:szCs w:val="28"/>
        </w:rPr>
        <w:t xml:space="preserve"> </w:t>
      </w:r>
      <w:r w:rsidRPr="00864AA5">
        <w:rPr>
          <w:sz w:val="28"/>
          <w:szCs w:val="28"/>
          <w:lang w:val="en-US"/>
        </w:rPr>
        <w:t>Russ</w:t>
      </w:r>
      <w:r w:rsidRPr="00864AA5">
        <w:rPr>
          <w:sz w:val="28"/>
          <w:szCs w:val="28"/>
        </w:rPr>
        <w:t>.).]</w:t>
      </w:r>
    </w:p>
    <w:p w14:paraId="23927AA8" w14:textId="77777777" w:rsidR="002D36AB" w:rsidRPr="00864AA5" w:rsidRDefault="002D36AB" w:rsidP="00864AA5">
      <w:pPr>
        <w:jc w:val="both"/>
        <w:rPr>
          <w:sz w:val="28"/>
          <w:szCs w:val="28"/>
        </w:rPr>
      </w:pPr>
    </w:p>
    <w:p w14:paraId="4578483C" w14:textId="77777777" w:rsidR="002D36AB" w:rsidRPr="00864AA5" w:rsidRDefault="002D36AB" w:rsidP="00864AA5">
      <w:pPr>
        <w:jc w:val="both"/>
        <w:rPr>
          <w:sz w:val="28"/>
          <w:szCs w:val="28"/>
          <w:lang w:val="en-US"/>
        </w:rPr>
      </w:pPr>
      <w:r w:rsidRPr="00864AA5">
        <w:rPr>
          <w:sz w:val="28"/>
          <w:szCs w:val="28"/>
        </w:rPr>
        <w:t>33.</w:t>
      </w:r>
      <w:r w:rsidRPr="00864AA5">
        <w:rPr>
          <w:sz w:val="28"/>
          <w:szCs w:val="28"/>
        </w:rPr>
        <w:tab/>
        <w:t xml:space="preserve">Пустовойт Я.С., Cурин В.Л., Зингерман Б.В., Горгидзе Л.А., Гемджян Э.Г., Галстян Г.М. Российский реестр лекарственных препаратов, применяемых у больных с нарушениями порфиринового обмена. </w:t>
      </w:r>
      <w:r w:rsidRPr="00864AA5">
        <w:rPr>
          <w:i/>
          <w:iCs/>
          <w:sz w:val="28"/>
          <w:szCs w:val="28"/>
        </w:rPr>
        <w:t>Гематология</w:t>
      </w:r>
      <w:r w:rsidRPr="00864AA5">
        <w:rPr>
          <w:i/>
          <w:iCs/>
          <w:sz w:val="28"/>
          <w:szCs w:val="28"/>
          <w:lang w:val="en-US"/>
        </w:rPr>
        <w:t xml:space="preserve"> </w:t>
      </w:r>
      <w:r w:rsidRPr="00864AA5">
        <w:rPr>
          <w:i/>
          <w:iCs/>
          <w:sz w:val="28"/>
          <w:szCs w:val="28"/>
        </w:rPr>
        <w:t>и</w:t>
      </w:r>
      <w:r w:rsidRPr="00864AA5">
        <w:rPr>
          <w:i/>
          <w:iCs/>
          <w:sz w:val="28"/>
          <w:szCs w:val="28"/>
          <w:lang w:val="en-US"/>
        </w:rPr>
        <w:t xml:space="preserve"> </w:t>
      </w:r>
      <w:r w:rsidRPr="00864AA5">
        <w:rPr>
          <w:i/>
          <w:iCs/>
          <w:sz w:val="28"/>
          <w:szCs w:val="28"/>
        </w:rPr>
        <w:t>трансфузиология</w:t>
      </w:r>
      <w:r w:rsidRPr="00864AA5">
        <w:rPr>
          <w:sz w:val="28"/>
          <w:szCs w:val="28"/>
          <w:lang w:val="en-US"/>
        </w:rPr>
        <w:t>. 2015; 60(3):38-43 [</w:t>
      </w:r>
      <w:bookmarkStart w:id="11" w:name="_Hlk62442447"/>
      <w:r w:rsidRPr="00864AA5">
        <w:rPr>
          <w:sz w:val="28"/>
          <w:szCs w:val="28"/>
          <w:lang w:val="en-US"/>
        </w:rPr>
        <w:t>Pustovoit Ya.S</w:t>
      </w:r>
      <w:bookmarkEnd w:id="11"/>
      <w:r w:rsidRPr="00864AA5">
        <w:rPr>
          <w:sz w:val="28"/>
          <w:szCs w:val="28"/>
          <w:lang w:val="en-US"/>
        </w:rPr>
        <w:t xml:space="preserve">., Surin V.L., Zingerman B.V., Gorgidze L.A., Gemdzhyan E.G., Galstyan G.M. The russian register of drugs used in patients with porphyrin metabolism disorders.  </w:t>
      </w:r>
      <w:r w:rsidRPr="00864AA5">
        <w:rPr>
          <w:i/>
          <w:iCs/>
          <w:sz w:val="28"/>
          <w:szCs w:val="28"/>
          <w:lang w:val="en-US"/>
        </w:rPr>
        <w:t>Russian journal of hematology and transfusiology</w:t>
      </w:r>
      <w:r w:rsidRPr="00864AA5">
        <w:rPr>
          <w:sz w:val="28"/>
          <w:szCs w:val="28"/>
          <w:lang w:val="en-US"/>
        </w:rPr>
        <w:t xml:space="preserve">. 2015; 60(3):38-43. </w:t>
      </w:r>
      <w:bookmarkStart w:id="12" w:name="_Hlk62442973"/>
      <w:r w:rsidRPr="00864AA5">
        <w:rPr>
          <w:sz w:val="28"/>
          <w:szCs w:val="28"/>
          <w:lang w:val="en-US"/>
        </w:rPr>
        <w:t xml:space="preserve">(In Russ.).] </w:t>
      </w:r>
      <w:bookmarkEnd w:id="12"/>
      <w:r w:rsidRPr="00864AA5">
        <w:rPr>
          <w:sz w:val="28"/>
          <w:szCs w:val="28"/>
          <w:lang w:val="en-US"/>
        </w:rPr>
        <w:t xml:space="preserve">URL: </w:t>
      </w:r>
      <w:hyperlink r:id="rId19" w:history="1">
        <w:r w:rsidRPr="00864AA5">
          <w:rPr>
            <w:rStyle w:val="a3"/>
            <w:color w:val="auto"/>
            <w:sz w:val="28"/>
            <w:szCs w:val="28"/>
            <w:u w:val="none"/>
            <w:lang w:val="en-US"/>
          </w:rPr>
          <w:t>http://www.critical.ru/actual/IT/porphyrias-drugs.htm</w:t>
        </w:r>
      </w:hyperlink>
      <w:r w:rsidRPr="00864AA5">
        <w:rPr>
          <w:sz w:val="28"/>
          <w:szCs w:val="28"/>
          <w:lang w:val="en-US"/>
        </w:rPr>
        <w:t xml:space="preserve"> </w:t>
      </w:r>
    </w:p>
    <w:p w14:paraId="32781165" w14:textId="77777777" w:rsidR="002D36AB" w:rsidRPr="00864AA5" w:rsidRDefault="002D36AB" w:rsidP="00864AA5">
      <w:pPr>
        <w:jc w:val="both"/>
        <w:rPr>
          <w:sz w:val="28"/>
          <w:szCs w:val="28"/>
          <w:lang w:val="en-US"/>
        </w:rPr>
      </w:pPr>
    </w:p>
    <w:p w14:paraId="4340233D" w14:textId="77777777" w:rsidR="002D36AB" w:rsidRPr="00864AA5" w:rsidRDefault="002D36AB" w:rsidP="00864AA5">
      <w:pPr>
        <w:jc w:val="both"/>
        <w:rPr>
          <w:sz w:val="28"/>
          <w:szCs w:val="28"/>
          <w:lang w:val="en-US"/>
        </w:rPr>
      </w:pPr>
      <w:r w:rsidRPr="00864AA5">
        <w:rPr>
          <w:sz w:val="28"/>
          <w:szCs w:val="28"/>
        </w:rPr>
        <w:t>34.</w:t>
      </w:r>
      <w:r w:rsidRPr="00864AA5">
        <w:rPr>
          <w:sz w:val="28"/>
          <w:szCs w:val="28"/>
        </w:rPr>
        <w:tab/>
        <w:t xml:space="preserve">Менделеева Л. П., Вотякова О. М., Покровская О. С., Рехтина И. Г., Бессмельцев С. С., Голубева М. Е. и др. Национальные клинические рекомендации по диагностике и лечению множественной миеломы. Гематология и трансфузиология. 2014. </w:t>
      </w:r>
      <w:r w:rsidRPr="00312DF1">
        <w:rPr>
          <w:sz w:val="28"/>
          <w:szCs w:val="28"/>
          <w:lang w:val="en-US"/>
        </w:rPr>
        <w:t>59(1): 3-23 [</w:t>
      </w:r>
      <w:r w:rsidRPr="00864AA5">
        <w:rPr>
          <w:sz w:val="28"/>
          <w:szCs w:val="28"/>
          <w:lang w:val="en-US"/>
        </w:rPr>
        <w:t>Mendeleeva</w:t>
      </w:r>
      <w:r w:rsidRPr="00312DF1">
        <w:rPr>
          <w:sz w:val="28"/>
          <w:szCs w:val="28"/>
          <w:lang w:val="en-US"/>
        </w:rPr>
        <w:t xml:space="preserve"> </w:t>
      </w:r>
      <w:r w:rsidRPr="00864AA5">
        <w:rPr>
          <w:sz w:val="28"/>
          <w:szCs w:val="28"/>
          <w:lang w:val="en-US"/>
        </w:rPr>
        <w:t>L</w:t>
      </w:r>
      <w:r w:rsidRPr="00312DF1">
        <w:rPr>
          <w:sz w:val="28"/>
          <w:szCs w:val="28"/>
          <w:lang w:val="en-US"/>
        </w:rPr>
        <w:t>.</w:t>
      </w:r>
      <w:r w:rsidRPr="00864AA5">
        <w:rPr>
          <w:sz w:val="28"/>
          <w:szCs w:val="28"/>
          <w:lang w:val="en-US"/>
        </w:rPr>
        <w:t>P</w:t>
      </w:r>
      <w:r w:rsidRPr="00312DF1">
        <w:rPr>
          <w:sz w:val="28"/>
          <w:szCs w:val="28"/>
          <w:lang w:val="en-US"/>
        </w:rPr>
        <w:t xml:space="preserve">., </w:t>
      </w:r>
      <w:r w:rsidRPr="00864AA5">
        <w:rPr>
          <w:sz w:val="28"/>
          <w:szCs w:val="28"/>
          <w:lang w:val="en-US"/>
        </w:rPr>
        <w:t>Votyakova</w:t>
      </w:r>
      <w:r w:rsidRPr="00312DF1">
        <w:rPr>
          <w:sz w:val="28"/>
          <w:szCs w:val="28"/>
          <w:lang w:val="en-US"/>
        </w:rPr>
        <w:t xml:space="preserve"> </w:t>
      </w:r>
      <w:r w:rsidRPr="00864AA5">
        <w:rPr>
          <w:sz w:val="28"/>
          <w:szCs w:val="28"/>
          <w:lang w:val="en-US"/>
        </w:rPr>
        <w:t>O</w:t>
      </w:r>
      <w:r w:rsidRPr="00312DF1">
        <w:rPr>
          <w:sz w:val="28"/>
          <w:szCs w:val="28"/>
          <w:lang w:val="en-US"/>
        </w:rPr>
        <w:t>.</w:t>
      </w:r>
      <w:r w:rsidRPr="00864AA5">
        <w:rPr>
          <w:sz w:val="28"/>
          <w:szCs w:val="28"/>
          <w:lang w:val="en-US"/>
        </w:rPr>
        <w:t>M</w:t>
      </w:r>
      <w:r w:rsidRPr="00312DF1">
        <w:rPr>
          <w:sz w:val="28"/>
          <w:szCs w:val="28"/>
          <w:lang w:val="en-US"/>
        </w:rPr>
        <w:t xml:space="preserve">., </w:t>
      </w:r>
      <w:r w:rsidRPr="00864AA5">
        <w:rPr>
          <w:sz w:val="28"/>
          <w:szCs w:val="28"/>
          <w:lang w:val="en-US"/>
        </w:rPr>
        <w:t>Pokrovskaya</w:t>
      </w:r>
      <w:r w:rsidRPr="00312DF1">
        <w:rPr>
          <w:sz w:val="28"/>
          <w:szCs w:val="28"/>
          <w:lang w:val="en-US"/>
        </w:rPr>
        <w:t xml:space="preserve"> </w:t>
      </w:r>
      <w:r w:rsidRPr="00864AA5">
        <w:rPr>
          <w:sz w:val="28"/>
          <w:szCs w:val="28"/>
          <w:lang w:val="en-US"/>
        </w:rPr>
        <w:t>O</w:t>
      </w:r>
      <w:r w:rsidRPr="00312DF1">
        <w:rPr>
          <w:sz w:val="28"/>
          <w:szCs w:val="28"/>
          <w:lang w:val="en-US"/>
        </w:rPr>
        <w:t>.</w:t>
      </w:r>
      <w:r w:rsidRPr="00864AA5">
        <w:rPr>
          <w:sz w:val="28"/>
          <w:szCs w:val="28"/>
          <w:lang w:val="en-US"/>
        </w:rPr>
        <w:t>S</w:t>
      </w:r>
      <w:r w:rsidRPr="00312DF1">
        <w:rPr>
          <w:sz w:val="28"/>
          <w:szCs w:val="28"/>
          <w:lang w:val="en-US"/>
        </w:rPr>
        <w:t xml:space="preserve">., </w:t>
      </w:r>
      <w:r w:rsidRPr="00864AA5">
        <w:rPr>
          <w:sz w:val="28"/>
          <w:szCs w:val="28"/>
          <w:lang w:val="en-US"/>
        </w:rPr>
        <w:t>Rekhtina</w:t>
      </w:r>
      <w:r w:rsidRPr="00312DF1">
        <w:rPr>
          <w:sz w:val="28"/>
          <w:szCs w:val="28"/>
          <w:lang w:val="en-US"/>
        </w:rPr>
        <w:t xml:space="preserve"> </w:t>
      </w:r>
      <w:r w:rsidRPr="00864AA5">
        <w:rPr>
          <w:sz w:val="28"/>
          <w:szCs w:val="28"/>
          <w:lang w:val="en-US"/>
        </w:rPr>
        <w:t>I</w:t>
      </w:r>
      <w:r w:rsidRPr="00312DF1">
        <w:rPr>
          <w:sz w:val="28"/>
          <w:szCs w:val="28"/>
          <w:lang w:val="en-US"/>
        </w:rPr>
        <w:t>.</w:t>
      </w:r>
      <w:r w:rsidRPr="00864AA5">
        <w:rPr>
          <w:sz w:val="28"/>
          <w:szCs w:val="28"/>
          <w:lang w:val="en-US"/>
        </w:rPr>
        <w:t>G</w:t>
      </w:r>
      <w:r w:rsidRPr="00312DF1">
        <w:rPr>
          <w:sz w:val="28"/>
          <w:szCs w:val="28"/>
          <w:lang w:val="en-US"/>
        </w:rPr>
        <w:t xml:space="preserve">., </w:t>
      </w:r>
      <w:r w:rsidRPr="00864AA5">
        <w:rPr>
          <w:sz w:val="28"/>
          <w:szCs w:val="28"/>
          <w:lang w:val="en-US"/>
        </w:rPr>
        <w:t>Darskaya</w:t>
      </w:r>
      <w:r w:rsidRPr="00312DF1">
        <w:rPr>
          <w:sz w:val="28"/>
          <w:szCs w:val="28"/>
          <w:lang w:val="en-US"/>
        </w:rPr>
        <w:t xml:space="preserve"> </w:t>
      </w:r>
      <w:r w:rsidRPr="00864AA5">
        <w:rPr>
          <w:sz w:val="28"/>
          <w:szCs w:val="28"/>
          <w:lang w:val="en-US"/>
        </w:rPr>
        <w:t>E</w:t>
      </w:r>
      <w:r w:rsidRPr="00312DF1">
        <w:rPr>
          <w:sz w:val="28"/>
          <w:szCs w:val="28"/>
          <w:lang w:val="en-US"/>
        </w:rPr>
        <w:t>.</w:t>
      </w:r>
      <w:r w:rsidRPr="00864AA5">
        <w:rPr>
          <w:sz w:val="28"/>
          <w:szCs w:val="28"/>
          <w:lang w:val="en-US"/>
        </w:rPr>
        <w:t>I</w:t>
      </w:r>
      <w:r w:rsidRPr="00312DF1">
        <w:rPr>
          <w:sz w:val="28"/>
          <w:szCs w:val="28"/>
          <w:lang w:val="en-US"/>
        </w:rPr>
        <w:t xml:space="preserve">., </w:t>
      </w:r>
      <w:r w:rsidRPr="00864AA5">
        <w:rPr>
          <w:sz w:val="28"/>
          <w:szCs w:val="28"/>
          <w:lang w:val="en-US"/>
        </w:rPr>
        <w:t>Galtseva</w:t>
      </w:r>
      <w:r w:rsidRPr="00312DF1">
        <w:rPr>
          <w:sz w:val="28"/>
          <w:szCs w:val="28"/>
          <w:lang w:val="en-US"/>
        </w:rPr>
        <w:t xml:space="preserve"> </w:t>
      </w:r>
      <w:r w:rsidRPr="00864AA5">
        <w:rPr>
          <w:sz w:val="28"/>
          <w:szCs w:val="28"/>
          <w:lang w:val="en-US"/>
        </w:rPr>
        <w:t>I</w:t>
      </w:r>
      <w:r w:rsidRPr="00312DF1">
        <w:rPr>
          <w:sz w:val="28"/>
          <w:szCs w:val="28"/>
          <w:lang w:val="en-US"/>
        </w:rPr>
        <w:t>.</w:t>
      </w:r>
      <w:r w:rsidRPr="00864AA5">
        <w:rPr>
          <w:sz w:val="28"/>
          <w:szCs w:val="28"/>
          <w:lang w:val="en-US"/>
        </w:rPr>
        <w:t>V</w:t>
      </w:r>
      <w:r w:rsidRPr="00312DF1">
        <w:rPr>
          <w:sz w:val="28"/>
          <w:szCs w:val="28"/>
          <w:lang w:val="en-US"/>
        </w:rPr>
        <w:t xml:space="preserve">., </w:t>
      </w:r>
      <w:r w:rsidRPr="00864AA5">
        <w:rPr>
          <w:sz w:val="28"/>
          <w:szCs w:val="28"/>
          <w:lang w:val="en-US"/>
        </w:rPr>
        <w:t>Kaplanov</w:t>
      </w:r>
      <w:r w:rsidRPr="00312DF1">
        <w:rPr>
          <w:sz w:val="28"/>
          <w:szCs w:val="28"/>
          <w:lang w:val="en-US"/>
        </w:rPr>
        <w:t xml:space="preserve"> </w:t>
      </w:r>
      <w:r w:rsidRPr="00864AA5">
        <w:rPr>
          <w:sz w:val="28"/>
          <w:szCs w:val="28"/>
          <w:lang w:val="en-US"/>
        </w:rPr>
        <w:t>K</w:t>
      </w:r>
      <w:r w:rsidRPr="00312DF1">
        <w:rPr>
          <w:sz w:val="28"/>
          <w:szCs w:val="28"/>
          <w:lang w:val="en-US"/>
        </w:rPr>
        <w:t>.</w:t>
      </w:r>
      <w:r w:rsidRPr="00864AA5">
        <w:rPr>
          <w:sz w:val="28"/>
          <w:szCs w:val="28"/>
          <w:lang w:val="en-US"/>
        </w:rPr>
        <w:t>D</w:t>
      </w:r>
      <w:r w:rsidRPr="00312DF1">
        <w:rPr>
          <w:sz w:val="28"/>
          <w:szCs w:val="28"/>
          <w:lang w:val="en-US"/>
        </w:rPr>
        <w:t xml:space="preserve">., </w:t>
      </w:r>
      <w:r w:rsidRPr="00864AA5">
        <w:rPr>
          <w:sz w:val="28"/>
          <w:szCs w:val="28"/>
          <w:lang w:val="en-US"/>
        </w:rPr>
        <w:t>Motorin</w:t>
      </w:r>
      <w:r w:rsidRPr="00312DF1">
        <w:rPr>
          <w:sz w:val="28"/>
          <w:szCs w:val="28"/>
          <w:lang w:val="en-US"/>
        </w:rPr>
        <w:t xml:space="preserve"> </w:t>
      </w:r>
      <w:r w:rsidRPr="00864AA5">
        <w:rPr>
          <w:sz w:val="28"/>
          <w:szCs w:val="28"/>
          <w:lang w:val="en-US"/>
        </w:rPr>
        <w:t>D</w:t>
      </w:r>
      <w:r w:rsidRPr="00312DF1">
        <w:rPr>
          <w:sz w:val="28"/>
          <w:szCs w:val="28"/>
          <w:lang w:val="en-US"/>
        </w:rPr>
        <w:t>.</w:t>
      </w:r>
      <w:r w:rsidRPr="00864AA5">
        <w:rPr>
          <w:sz w:val="28"/>
          <w:szCs w:val="28"/>
          <w:lang w:val="en-US"/>
        </w:rPr>
        <w:t>V</w:t>
      </w:r>
      <w:r w:rsidRPr="00312DF1">
        <w:rPr>
          <w:sz w:val="28"/>
          <w:szCs w:val="28"/>
          <w:lang w:val="en-US"/>
        </w:rPr>
        <w:t xml:space="preserve">., </w:t>
      </w:r>
      <w:r w:rsidRPr="00864AA5">
        <w:rPr>
          <w:sz w:val="28"/>
          <w:szCs w:val="28"/>
          <w:lang w:val="en-US"/>
        </w:rPr>
        <w:t>Samoylova</w:t>
      </w:r>
      <w:r w:rsidRPr="00312DF1">
        <w:rPr>
          <w:sz w:val="28"/>
          <w:szCs w:val="28"/>
          <w:lang w:val="en-US"/>
        </w:rPr>
        <w:t xml:space="preserve"> </w:t>
      </w:r>
      <w:r w:rsidRPr="00864AA5">
        <w:rPr>
          <w:sz w:val="28"/>
          <w:szCs w:val="28"/>
          <w:lang w:val="en-US"/>
        </w:rPr>
        <w:t>O</w:t>
      </w:r>
      <w:r w:rsidRPr="00312DF1">
        <w:rPr>
          <w:sz w:val="28"/>
          <w:szCs w:val="28"/>
          <w:lang w:val="en-US"/>
        </w:rPr>
        <w:t>.</w:t>
      </w:r>
      <w:r w:rsidRPr="00864AA5">
        <w:rPr>
          <w:sz w:val="28"/>
          <w:szCs w:val="28"/>
          <w:lang w:val="en-US"/>
        </w:rPr>
        <w:t>S</w:t>
      </w:r>
      <w:r w:rsidRPr="00312DF1">
        <w:rPr>
          <w:sz w:val="28"/>
          <w:szCs w:val="28"/>
          <w:lang w:val="en-US"/>
        </w:rPr>
        <w:t xml:space="preserve">., </w:t>
      </w:r>
      <w:r w:rsidRPr="00864AA5">
        <w:rPr>
          <w:sz w:val="28"/>
          <w:szCs w:val="28"/>
          <w:lang w:val="en-US"/>
        </w:rPr>
        <w:t>Semochkin</w:t>
      </w:r>
      <w:r w:rsidRPr="00312DF1">
        <w:rPr>
          <w:sz w:val="28"/>
          <w:szCs w:val="28"/>
          <w:lang w:val="en-US"/>
        </w:rPr>
        <w:t xml:space="preserve"> </w:t>
      </w:r>
      <w:r w:rsidRPr="00864AA5">
        <w:rPr>
          <w:sz w:val="28"/>
          <w:szCs w:val="28"/>
          <w:lang w:val="en-US"/>
        </w:rPr>
        <w:t>S</w:t>
      </w:r>
      <w:r w:rsidRPr="00312DF1">
        <w:rPr>
          <w:sz w:val="28"/>
          <w:szCs w:val="28"/>
          <w:lang w:val="en-US"/>
        </w:rPr>
        <w:t>.</w:t>
      </w:r>
      <w:r w:rsidRPr="00864AA5">
        <w:rPr>
          <w:sz w:val="28"/>
          <w:szCs w:val="28"/>
          <w:lang w:val="en-US"/>
        </w:rPr>
        <w:t>V</w:t>
      </w:r>
      <w:r w:rsidRPr="00312DF1">
        <w:rPr>
          <w:sz w:val="28"/>
          <w:szCs w:val="28"/>
          <w:lang w:val="en-US"/>
        </w:rPr>
        <w:t xml:space="preserve">., </w:t>
      </w:r>
      <w:r w:rsidRPr="00864AA5">
        <w:rPr>
          <w:sz w:val="28"/>
          <w:szCs w:val="28"/>
          <w:lang w:val="en-US"/>
        </w:rPr>
        <w:t>Skvortsova</w:t>
      </w:r>
      <w:r w:rsidRPr="00312DF1">
        <w:rPr>
          <w:sz w:val="28"/>
          <w:szCs w:val="28"/>
          <w:lang w:val="en-US"/>
        </w:rPr>
        <w:t xml:space="preserve"> </w:t>
      </w:r>
      <w:r w:rsidRPr="00864AA5">
        <w:rPr>
          <w:sz w:val="28"/>
          <w:szCs w:val="28"/>
          <w:lang w:val="en-US"/>
        </w:rPr>
        <w:t>N</w:t>
      </w:r>
      <w:r w:rsidRPr="00312DF1">
        <w:rPr>
          <w:sz w:val="28"/>
          <w:szCs w:val="28"/>
          <w:lang w:val="en-US"/>
        </w:rPr>
        <w:t>.</w:t>
      </w:r>
      <w:r w:rsidRPr="00864AA5">
        <w:rPr>
          <w:sz w:val="28"/>
          <w:szCs w:val="28"/>
          <w:lang w:val="en-US"/>
        </w:rPr>
        <w:t>V</w:t>
      </w:r>
      <w:r w:rsidRPr="00312DF1">
        <w:rPr>
          <w:sz w:val="28"/>
          <w:szCs w:val="28"/>
          <w:lang w:val="en-US"/>
        </w:rPr>
        <w:t xml:space="preserve">., </w:t>
      </w:r>
      <w:r w:rsidRPr="00864AA5">
        <w:rPr>
          <w:sz w:val="28"/>
          <w:szCs w:val="28"/>
          <w:lang w:val="en-US"/>
        </w:rPr>
        <w:t>Soloviev</w:t>
      </w:r>
      <w:r w:rsidRPr="00312DF1">
        <w:rPr>
          <w:sz w:val="28"/>
          <w:szCs w:val="28"/>
          <w:lang w:val="en-US"/>
        </w:rPr>
        <w:t xml:space="preserve"> </w:t>
      </w:r>
      <w:r w:rsidRPr="00864AA5">
        <w:rPr>
          <w:sz w:val="28"/>
          <w:szCs w:val="28"/>
          <w:lang w:val="en-US"/>
        </w:rPr>
        <w:t>M</w:t>
      </w:r>
      <w:r w:rsidRPr="00312DF1">
        <w:rPr>
          <w:sz w:val="28"/>
          <w:szCs w:val="28"/>
          <w:lang w:val="en-US"/>
        </w:rPr>
        <w:t>.</w:t>
      </w:r>
      <w:r w:rsidRPr="00864AA5">
        <w:rPr>
          <w:sz w:val="28"/>
          <w:szCs w:val="28"/>
          <w:lang w:val="en-US"/>
        </w:rPr>
        <w:t>V</w:t>
      </w:r>
      <w:r w:rsidRPr="00312DF1">
        <w:rPr>
          <w:sz w:val="28"/>
          <w:szCs w:val="28"/>
          <w:lang w:val="en-US"/>
        </w:rPr>
        <w:t xml:space="preserve">., </w:t>
      </w:r>
      <w:r w:rsidRPr="00864AA5">
        <w:rPr>
          <w:sz w:val="28"/>
          <w:szCs w:val="28"/>
          <w:lang w:val="en-US"/>
        </w:rPr>
        <w:t>Urnova</w:t>
      </w:r>
      <w:r w:rsidRPr="00312DF1">
        <w:rPr>
          <w:sz w:val="28"/>
          <w:szCs w:val="28"/>
          <w:lang w:val="en-US"/>
        </w:rPr>
        <w:t xml:space="preserve"> </w:t>
      </w:r>
      <w:r w:rsidRPr="00864AA5">
        <w:rPr>
          <w:sz w:val="28"/>
          <w:szCs w:val="28"/>
          <w:lang w:val="en-US"/>
        </w:rPr>
        <w:t>E</w:t>
      </w:r>
      <w:r w:rsidRPr="00312DF1">
        <w:rPr>
          <w:sz w:val="28"/>
          <w:szCs w:val="28"/>
          <w:lang w:val="en-US"/>
        </w:rPr>
        <w:t>.</w:t>
      </w:r>
      <w:r w:rsidRPr="00864AA5">
        <w:rPr>
          <w:sz w:val="28"/>
          <w:szCs w:val="28"/>
          <w:lang w:val="en-US"/>
        </w:rPr>
        <w:t>S</w:t>
      </w:r>
      <w:r w:rsidRPr="00312DF1">
        <w:rPr>
          <w:sz w:val="28"/>
          <w:szCs w:val="28"/>
          <w:lang w:val="en-US"/>
        </w:rPr>
        <w:t xml:space="preserve">., </w:t>
      </w:r>
      <w:r w:rsidRPr="00864AA5">
        <w:rPr>
          <w:sz w:val="28"/>
          <w:szCs w:val="28"/>
          <w:lang w:val="en-US"/>
        </w:rPr>
        <w:t>Savchenko</w:t>
      </w:r>
      <w:r w:rsidRPr="00312DF1">
        <w:rPr>
          <w:sz w:val="28"/>
          <w:szCs w:val="28"/>
          <w:lang w:val="en-US"/>
        </w:rPr>
        <w:t xml:space="preserve"> </w:t>
      </w:r>
      <w:r w:rsidRPr="00864AA5">
        <w:rPr>
          <w:sz w:val="28"/>
          <w:szCs w:val="28"/>
          <w:lang w:val="en-US"/>
        </w:rPr>
        <w:t>V</w:t>
      </w:r>
      <w:r w:rsidRPr="00312DF1">
        <w:rPr>
          <w:sz w:val="28"/>
          <w:szCs w:val="28"/>
          <w:lang w:val="en-US"/>
        </w:rPr>
        <w:t>.</w:t>
      </w:r>
      <w:r w:rsidRPr="00864AA5">
        <w:rPr>
          <w:sz w:val="28"/>
          <w:szCs w:val="28"/>
          <w:lang w:val="en-US"/>
        </w:rPr>
        <w:t>G</w:t>
      </w:r>
      <w:r w:rsidRPr="00312DF1">
        <w:rPr>
          <w:sz w:val="28"/>
          <w:szCs w:val="28"/>
          <w:lang w:val="en-US"/>
        </w:rPr>
        <w:t xml:space="preserve">. </w:t>
      </w:r>
      <w:r w:rsidRPr="00864AA5">
        <w:rPr>
          <w:sz w:val="28"/>
          <w:szCs w:val="28"/>
          <w:lang w:val="en-US"/>
        </w:rPr>
        <w:t>National</w:t>
      </w:r>
      <w:r w:rsidRPr="00312DF1">
        <w:rPr>
          <w:sz w:val="28"/>
          <w:szCs w:val="28"/>
          <w:lang w:val="en-US"/>
        </w:rPr>
        <w:t xml:space="preserve"> </w:t>
      </w:r>
      <w:r w:rsidRPr="00864AA5">
        <w:rPr>
          <w:sz w:val="28"/>
          <w:szCs w:val="28"/>
          <w:lang w:val="en-US"/>
        </w:rPr>
        <w:t>clinical</w:t>
      </w:r>
      <w:r w:rsidRPr="00312DF1">
        <w:rPr>
          <w:sz w:val="28"/>
          <w:szCs w:val="28"/>
          <w:lang w:val="en-US"/>
        </w:rPr>
        <w:t xml:space="preserve"> </w:t>
      </w:r>
      <w:r w:rsidRPr="00864AA5">
        <w:rPr>
          <w:sz w:val="28"/>
          <w:szCs w:val="28"/>
          <w:lang w:val="en-US"/>
        </w:rPr>
        <w:t>recommendations</w:t>
      </w:r>
      <w:r w:rsidRPr="00312DF1">
        <w:rPr>
          <w:sz w:val="28"/>
          <w:szCs w:val="28"/>
          <w:lang w:val="en-US"/>
        </w:rPr>
        <w:t xml:space="preserve"> </w:t>
      </w:r>
      <w:r w:rsidRPr="00864AA5">
        <w:rPr>
          <w:sz w:val="28"/>
          <w:szCs w:val="28"/>
          <w:lang w:val="en-US"/>
        </w:rPr>
        <w:t>on</w:t>
      </w:r>
      <w:r w:rsidRPr="00312DF1">
        <w:rPr>
          <w:sz w:val="28"/>
          <w:szCs w:val="28"/>
          <w:lang w:val="en-US"/>
        </w:rPr>
        <w:t xml:space="preserve"> </w:t>
      </w:r>
      <w:r w:rsidRPr="00864AA5">
        <w:rPr>
          <w:sz w:val="28"/>
          <w:szCs w:val="28"/>
          <w:lang w:val="en-US"/>
        </w:rPr>
        <w:t>diagnosis</w:t>
      </w:r>
      <w:r w:rsidRPr="00312DF1">
        <w:rPr>
          <w:sz w:val="28"/>
          <w:szCs w:val="28"/>
          <w:lang w:val="en-US"/>
        </w:rPr>
        <w:t xml:space="preserve"> </w:t>
      </w:r>
      <w:r w:rsidRPr="00864AA5">
        <w:rPr>
          <w:sz w:val="28"/>
          <w:szCs w:val="28"/>
          <w:lang w:val="en-US"/>
        </w:rPr>
        <w:t>and</w:t>
      </w:r>
      <w:r w:rsidRPr="00312DF1">
        <w:rPr>
          <w:sz w:val="28"/>
          <w:szCs w:val="28"/>
          <w:lang w:val="en-US"/>
        </w:rPr>
        <w:t xml:space="preserve"> </w:t>
      </w:r>
      <w:r w:rsidRPr="00864AA5">
        <w:rPr>
          <w:sz w:val="28"/>
          <w:szCs w:val="28"/>
          <w:lang w:val="en-US"/>
        </w:rPr>
        <w:t>treatment</w:t>
      </w:r>
      <w:r w:rsidRPr="00312DF1">
        <w:rPr>
          <w:sz w:val="28"/>
          <w:szCs w:val="28"/>
          <w:lang w:val="en-US"/>
        </w:rPr>
        <w:t xml:space="preserve"> </w:t>
      </w:r>
      <w:r w:rsidRPr="00864AA5">
        <w:rPr>
          <w:sz w:val="28"/>
          <w:szCs w:val="28"/>
          <w:lang w:val="en-US"/>
        </w:rPr>
        <w:t>of</w:t>
      </w:r>
      <w:r w:rsidRPr="00312DF1">
        <w:rPr>
          <w:sz w:val="28"/>
          <w:szCs w:val="28"/>
          <w:lang w:val="en-US"/>
        </w:rPr>
        <w:t xml:space="preserve"> </w:t>
      </w:r>
      <w:r w:rsidRPr="00864AA5">
        <w:rPr>
          <w:sz w:val="28"/>
          <w:szCs w:val="28"/>
          <w:lang w:val="en-US"/>
        </w:rPr>
        <w:t>multiple</w:t>
      </w:r>
      <w:r w:rsidRPr="00312DF1">
        <w:rPr>
          <w:sz w:val="28"/>
          <w:szCs w:val="28"/>
          <w:lang w:val="en-US"/>
        </w:rPr>
        <w:t xml:space="preserve"> </w:t>
      </w:r>
      <w:r w:rsidRPr="00864AA5">
        <w:rPr>
          <w:sz w:val="28"/>
          <w:szCs w:val="28"/>
          <w:lang w:val="en-US"/>
        </w:rPr>
        <w:t>myeloma</w:t>
      </w:r>
      <w:r w:rsidRPr="00312DF1">
        <w:rPr>
          <w:sz w:val="28"/>
          <w:szCs w:val="28"/>
          <w:lang w:val="en-US"/>
        </w:rPr>
        <w:t xml:space="preserve">. </w:t>
      </w:r>
      <w:r w:rsidRPr="00864AA5">
        <w:rPr>
          <w:i/>
          <w:iCs/>
          <w:sz w:val="28"/>
          <w:szCs w:val="28"/>
          <w:lang w:val="en-US"/>
        </w:rPr>
        <w:t>Russian journal of hematology and transfusiology</w:t>
      </w:r>
      <w:r w:rsidRPr="00864AA5">
        <w:rPr>
          <w:sz w:val="28"/>
          <w:szCs w:val="28"/>
          <w:lang w:val="en-US"/>
        </w:rPr>
        <w:t>. 2014; 59(1,3):3-23. (In Russ.).]</w:t>
      </w:r>
    </w:p>
    <w:p w14:paraId="0E94A2F2" w14:textId="77777777" w:rsidR="002D36AB" w:rsidRPr="00864AA5" w:rsidRDefault="002D36AB" w:rsidP="00864AA5">
      <w:pPr>
        <w:jc w:val="both"/>
        <w:rPr>
          <w:sz w:val="28"/>
          <w:szCs w:val="28"/>
          <w:lang w:val="en-US"/>
        </w:rPr>
      </w:pPr>
    </w:p>
    <w:p w14:paraId="773BD1D6" w14:textId="77777777" w:rsidR="002D36AB" w:rsidRPr="00C25856" w:rsidRDefault="002D36AB" w:rsidP="00864AA5">
      <w:pPr>
        <w:jc w:val="both"/>
        <w:rPr>
          <w:sz w:val="28"/>
          <w:szCs w:val="28"/>
          <w:lang w:val="en-US"/>
        </w:rPr>
      </w:pPr>
      <w:r w:rsidRPr="00864AA5">
        <w:rPr>
          <w:sz w:val="28"/>
          <w:szCs w:val="28"/>
          <w:lang w:val="en-US"/>
        </w:rPr>
        <w:t>35.</w:t>
      </w:r>
      <w:r w:rsidRPr="00864AA5">
        <w:rPr>
          <w:sz w:val="28"/>
          <w:szCs w:val="28"/>
          <w:lang w:val="en-US"/>
        </w:rPr>
        <w:tab/>
      </w:r>
      <w:r w:rsidRPr="00864AA5">
        <w:rPr>
          <w:sz w:val="28"/>
          <w:szCs w:val="28"/>
        </w:rPr>
        <w:t>Давыдов</w:t>
      </w:r>
      <w:r w:rsidRPr="00864AA5">
        <w:rPr>
          <w:sz w:val="28"/>
          <w:szCs w:val="28"/>
          <w:lang w:val="en-US"/>
        </w:rPr>
        <w:t xml:space="preserve"> </w:t>
      </w:r>
      <w:r w:rsidRPr="00864AA5">
        <w:rPr>
          <w:sz w:val="28"/>
          <w:szCs w:val="28"/>
        </w:rPr>
        <w:t>О</w:t>
      </w:r>
      <w:r w:rsidRPr="00864AA5">
        <w:rPr>
          <w:sz w:val="28"/>
          <w:szCs w:val="28"/>
          <w:lang w:val="en-US"/>
        </w:rPr>
        <w:t>.</w:t>
      </w:r>
      <w:r w:rsidRPr="00864AA5">
        <w:rPr>
          <w:sz w:val="28"/>
          <w:szCs w:val="28"/>
        </w:rPr>
        <w:t>С</w:t>
      </w:r>
      <w:r w:rsidRPr="00864AA5">
        <w:rPr>
          <w:sz w:val="28"/>
          <w:szCs w:val="28"/>
          <w:lang w:val="en-US"/>
        </w:rPr>
        <w:t xml:space="preserve">., </w:t>
      </w:r>
      <w:r w:rsidRPr="00864AA5">
        <w:rPr>
          <w:sz w:val="28"/>
          <w:szCs w:val="28"/>
        </w:rPr>
        <w:t>Яхно</w:t>
      </w:r>
      <w:r w:rsidRPr="00864AA5">
        <w:rPr>
          <w:sz w:val="28"/>
          <w:szCs w:val="28"/>
          <w:lang w:val="en-US"/>
        </w:rPr>
        <w:t xml:space="preserve"> </w:t>
      </w:r>
      <w:r w:rsidRPr="00864AA5">
        <w:rPr>
          <w:sz w:val="28"/>
          <w:szCs w:val="28"/>
        </w:rPr>
        <w:t>Н</w:t>
      </w:r>
      <w:r w:rsidRPr="00864AA5">
        <w:rPr>
          <w:sz w:val="28"/>
          <w:szCs w:val="28"/>
          <w:lang w:val="en-US"/>
        </w:rPr>
        <w:t>.</w:t>
      </w:r>
      <w:r w:rsidRPr="00864AA5">
        <w:rPr>
          <w:sz w:val="28"/>
          <w:szCs w:val="28"/>
        </w:rPr>
        <w:t>Н</w:t>
      </w:r>
      <w:r w:rsidRPr="00864AA5">
        <w:rPr>
          <w:sz w:val="28"/>
          <w:szCs w:val="28"/>
          <w:lang w:val="en-US"/>
        </w:rPr>
        <w:t xml:space="preserve">., </w:t>
      </w:r>
      <w:r w:rsidRPr="00864AA5">
        <w:rPr>
          <w:sz w:val="28"/>
          <w:szCs w:val="28"/>
        </w:rPr>
        <w:t>Кукушкин</w:t>
      </w:r>
      <w:r w:rsidRPr="00864AA5">
        <w:rPr>
          <w:sz w:val="28"/>
          <w:szCs w:val="28"/>
          <w:lang w:val="en-US"/>
        </w:rPr>
        <w:t xml:space="preserve"> </w:t>
      </w:r>
      <w:r w:rsidRPr="00864AA5">
        <w:rPr>
          <w:sz w:val="28"/>
          <w:szCs w:val="28"/>
        </w:rPr>
        <w:t>М</w:t>
      </w:r>
      <w:r w:rsidRPr="00864AA5">
        <w:rPr>
          <w:sz w:val="28"/>
          <w:szCs w:val="28"/>
          <w:lang w:val="en-US"/>
        </w:rPr>
        <w:t>.</w:t>
      </w:r>
      <w:r w:rsidRPr="00864AA5">
        <w:rPr>
          <w:sz w:val="28"/>
          <w:szCs w:val="28"/>
        </w:rPr>
        <w:t>Л</w:t>
      </w:r>
      <w:r w:rsidRPr="00864AA5">
        <w:rPr>
          <w:sz w:val="28"/>
          <w:szCs w:val="28"/>
          <w:lang w:val="en-US"/>
        </w:rPr>
        <w:t xml:space="preserve">., </w:t>
      </w:r>
      <w:r w:rsidRPr="00864AA5">
        <w:rPr>
          <w:sz w:val="28"/>
          <w:szCs w:val="28"/>
        </w:rPr>
        <w:t>Чурюканов</w:t>
      </w:r>
      <w:r w:rsidRPr="00864AA5">
        <w:rPr>
          <w:sz w:val="28"/>
          <w:szCs w:val="28"/>
          <w:lang w:val="en-US"/>
        </w:rPr>
        <w:t xml:space="preserve"> </w:t>
      </w:r>
      <w:r w:rsidRPr="00864AA5">
        <w:rPr>
          <w:sz w:val="28"/>
          <w:szCs w:val="28"/>
        </w:rPr>
        <w:t>М</w:t>
      </w:r>
      <w:r w:rsidRPr="00864AA5">
        <w:rPr>
          <w:sz w:val="28"/>
          <w:szCs w:val="28"/>
          <w:lang w:val="en-US"/>
        </w:rPr>
        <w:t>.</w:t>
      </w:r>
      <w:r w:rsidRPr="00864AA5">
        <w:rPr>
          <w:sz w:val="28"/>
          <w:szCs w:val="28"/>
        </w:rPr>
        <w:t>В</w:t>
      </w:r>
      <w:r w:rsidRPr="00864AA5">
        <w:rPr>
          <w:sz w:val="28"/>
          <w:szCs w:val="28"/>
          <w:lang w:val="en-US"/>
        </w:rPr>
        <w:t xml:space="preserve">., </w:t>
      </w:r>
      <w:r w:rsidRPr="00864AA5">
        <w:rPr>
          <w:sz w:val="28"/>
          <w:szCs w:val="28"/>
        </w:rPr>
        <w:t>Абузарова</w:t>
      </w:r>
      <w:r w:rsidRPr="00864AA5">
        <w:rPr>
          <w:sz w:val="28"/>
          <w:szCs w:val="28"/>
          <w:lang w:val="en-US"/>
        </w:rPr>
        <w:t xml:space="preserve"> </w:t>
      </w:r>
      <w:r w:rsidRPr="00864AA5">
        <w:rPr>
          <w:sz w:val="28"/>
          <w:szCs w:val="28"/>
        </w:rPr>
        <w:t>Г</w:t>
      </w:r>
      <w:r w:rsidRPr="00864AA5">
        <w:rPr>
          <w:sz w:val="28"/>
          <w:szCs w:val="28"/>
          <w:lang w:val="en-US"/>
        </w:rPr>
        <w:t>.</w:t>
      </w:r>
      <w:r w:rsidRPr="00864AA5">
        <w:rPr>
          <w:sz w:val="28"/>
          <w:szCs w:val="28"/>
        </w:rPr>
        <w:t>Р</w:t>
      </w:r>
      <w:r w:rsidRPr="00864AA5">
        <w:rPr>
          <w:sz w:val="28"/>
          <w:szCs w:val="28"/>
          <w:lang w:val="en-US"/>
        </w:rPr>
        <w:t xml:space="preserve">., </w:t>
      </w:r>
      <w:r w:rsidRPr="00864AA5">
        <w:rPr>
          <w:sz w:val="28"/>
          <w:szCs w:val="28"/>
        </w:rPr>
        <w:t>Амелин</w:t>
      </w:r>
      <w:r w:rsidRPr="00864AA5">
        <w:rPr>
          <w:sz w:val="28"/>
          <w:szCs w:val="28"/>
          <w:lang w:val="en-US"/>
        </w:rPr>
        <w:t xml:space="preserve"> </w:t>
      </w:r>
      <w:r w:rsidRPr="00864AA5">
        <w:rPr>
          <w:sz w:val="28"/>
          <w:szCs w:val="28"/>
        </w:rPr>
        <w:t>А</w:t>
      </w:r>
      <w:r w:rsidRPr="00864AA5">
        <w:rPr>
          <w:sz w:val="28"/>
          <w:szCs w:val="28"/>
          <w:lang w:val="en-US"/>
        </w:rPr>
        <w:t>.</w:t>
      </w:r>
      <w:r w:rsidRPr="00864AA5">
        <w:rPr>
          <w:sz w:val="28"/>
          <w:szCs w:val="28"/>
        </w:rPr>
        <w:t>В</w:t>
      </w:r>
      <w:r w:rsidRPr="00864AA5">
        <w:rPr>
          <w:sz w:val="28"/>
          <w:szCs w:val="28"/>
          <w:lang w:val="en-US"/>
        </w:rPr>
        <w:t xml:space="preserve">., </w:t>
      </w:r>
      <w:r w:rsidRPr="00864AA5">
        <w:rPr>
          <w:sz w:val="28"/>
          <w:szCs w:val="28"/>
        </w:rPr>
        <w:t>Балязин</w:t>
      </w:r>
      <w:r w:rsidRPr="00864AA5">
        <w:rPr>
          <w:sz w:val="28"/>
          <w:szCs w:val="28"/>
          <w:lang w:val="en-US"/>
        </w:rPr>
        <w:t xml:space="preserve"> </w:t>
      </w:r>
      <w:r w:rsidRPr="00864AA5">
        <w:rPr>
          <w:sz w:val="28"/>
          <w:szCs w:val="28"/>
        </w:rPr>
        <w:t>В</w:t>
      </w:r>
      <w:r w:rsidRPr="00864AA5">
        <w:rPr>
          <w:sz w:val="28"/>
          <w:szCs w:val="28"/>
          <w:lang w:val="en-US"/>
        </w:rPr>
        <w:t>.</w:t>
      </w:r>
      <w:r w:rsidRPr="00864AA5">
        <w:rPr>
          <w:sz w:val="28"/>
          <w:szCs w:val="28"/>
        </w:rPr>
        <w:t>А</w:t>
      </w:r>
      <w:r w:rsidRPr="00864AA5">
        <w:rPr>
          <w:sz w:val="28"/>
          <w:szCs w:val="28"/>
          <w:lang w:val="en-US"/>
        </w:rPr>
        <w:t xml:space="preserve">., </w:t>
      </w:r>
      <w:r w:rsidRPr="00864AA5">
        <w:rPr>
          <w:sz w:val="28"/>
          <w:szCs w:val="28"/>
        </w:rPr>
        <w:t>Баранцевич</w:t>
      </w:r>
      <w:r w:rsidRPr="00864AA5">
        <w:rPr>
          <w:sz w:val="28"/>
          <w:szCs w:val="28"/>
          <w:lang w:val="en-US"/>
        </w:rPr>
        <w:t xml:space="preserve"> </w:t>
      </w:r>
      <w:r w:rsidRPr="00864AA5">
        <w:rPr>
          <w:sz w:val="28"/>
          <w:szCs w:val="28"/>
        </w:rPr>
        <w:t>Е</w:t>
      </w:r>
      <w:r w:rsidRPr="00864AA5">
        <w:rPr>
          <w:sz w:val="28"/>
          <w:szCs w:val="28"/>
          <w:lang w:val="en-US"/>
        </w:rPr>
        <w:t>.</w:t>
      </w:r>
      <w:r w:rsidRPr="00864AA5">
        <w:rPr>
          <w:sz w:val="28"/>
          <w:szCs w:val="28"/>
        </w:rPr>
        <w:t>Р</w:t>
      </w:r>
      <w:r w:rsidRPr="00864AA5">
        <w:rPr>
          <w:sz w:val="28"/>
          <w:szCs w:val="28"/>
          <w:lang w:val="en-US"/>
        </w:rPr>
        <w:t xml:space="preserve">., </w:t>
      </w:r>
      <w:r w:rsidRPr="00864AA5">
        <w:rPr>
          <w:sz w:val="28"/>
          <w:szCs w:val="28"/>
        </w:rPr>
        <w:t>Баринов</w:t>
      </w:r>
      <w:r w:rsidRPr="00864AA5">
        <w:rPr>
          <w:sz w:val="28"/>
          <w:szCs w:val="28"/>
          <w:lang w:val="en-US"/>
        </w:rPr>
        <w:t xml:space="preserve"> </w:t>
      </w:r>
      <w:r w:rsidRPr="00864AA5">
        <w:rPr>
          <w:sz w:val="28"/>
          <w:szCs w:val="28"/>
        </w:rPr>
        <w:t>А</w:t>
      </w:r>
      <w:r w:rsidRPr="00864AA5">
        <w:rPr>
          <w:sz w:val="28"/>
          <w:szCs w:val="28"/>
          <w:lang w:val="en-US"/>
        </w:rPr>
        <w:t>.</w:t>
      </w:r>
      <w:r w:rsidRPr="00864AA5">
        <w:rPr>
          <w:sz w:val="28"/>
          <w:szCs w:val="28"/>
        </w:rPr>
        <w:t>Н</w:t>
      </w:r>
      <w:r w:rsidRPr="00864AA5">
        <w:rPr>
          <w:sz w:val="28"/>
          <w:szCs w:val="28"/>
          <w:lang w:val="en-US"/>
        </w:rPr>
        <w:t xml:space="preserve">., </w:t>
      </w:r>
      <w:r w:rsidRPr="00864AA5">
        <w:rPr>
          <w:sz w:val="28"/>
          <w:szCs w:val="28"/>
        </w:rPr>
        <w:t>Барулин</w:t>
      </w:r>
      <w:r w:rsidRPr="00864AA5">
        <w:rPr>
          <w:sz w:val="28"/>
          <w:szCs w:val="28"/>
          <w:lang w:val="en-US"/>
        </w:rPr>
        <w:t xml:space="preserve"> </w:t>
      </w:r>
      <w:r w:rsidRPr="00864AA5">
        <w:rPr>
          <w:sz w:val="28"/>
          <w:szCs w:val="28"/>
        </w:rPr>
        <w:t>А</w:t>
      </w:r>
      <w:r w:rsidRPr="00864AA5">
        <w:rPr>
          <w:sz w:val="28"/>
          <w:szCs w:val="28"/>
          <w:lang w:val="en-US"/>
        </w:rPr>
        <w:t>.</w:t>
      </w:r>
      <w:r w:rsidRPr="00864AA5">
        <w:rPr>
          <w:sz w:val="28"/>
          <w:szCs w:val="28"/>
        </w:rPr>
        <w:t>Е</w:t>
      </w:r>
      <w:r w:rsidRPr="00864AA5">
        <w:rPr>
          <w:sz w:val="28"/>
          <w:szCs w:val="28"/>
          <w:lang w:val="en-US"/>
        </w:rPr>
        <w:t xml:space="preserve">., </w:t>
      </w:r>
      <w:r w:rsidRPr="00864AA5">
        <w:rPr>
          <w:sz w:val="28"/>
          <w:szCs w:val="28"/>
        </w:rPr>
        <w:t>Бельская</w:t>
      </w:r>
      <w:r w:rsidRPr="00864AA5">
        <w:rPr>
          <w:sz w:val="28"/>
          <w:szCs w:val="28"/>
          <w:lang w:val="en-US"/>
        </w:rPr>
        <w:t xml:space="preserve"> </w:t>
      </w:r>
      <w:r w:rsidRPr="00864AA5">
        <w:rPr>
          <w:sz w:val="28"/>
          <w:szCs w:val="28"/>
        </w:rPr>
        <w:t>Г</w:t>
      </w:r>
      <w:r w:rsidRPr="00864AA5">
        <w:rPr>
          <w:sz w:val="28"/>
          <w:szCs w:val="28"/>
          <w:lang w:val="en-US"/>
        </w:rPr>
        <w:t>.</w:t>
      </w:r>
      <w:r w:rsidRPr="00864AA5">
        <w:rPr>
          <w:sz w:val="28"/>
          <w:szCs w:val="28"/>
        </w:rPr>
        <w:t>Н</w:t>
      </w:r>
      <w:r w:rsidRPr="00864AA5">
        <w:rPr>
          <w:sz w:val="28"/>
          <w:szCs w:val="28"/>
          <w:lang w:val="en-US"/>
        </w:rPr>
        <w:t xml:space="preserve">., </w:t>
      </w:r>
      <w:r w:rsidRPr="00864AA5">
        <w:rPr>
          <w:sz w:val="28"/>
          <w:szCs w:val="28"/>
        </w:rPr>
        <w:t>Быков</w:t>
      </w:r>
      <w:r w:rsidRPr="00864AA5">
        <w:rPr>
          <w:sz w:val="28"/>
          <w:szCs w:val="28"/>
          <w:lang w:val="en-US"/>
        </w:rPr>
        <w:t xml:space="preserve"> </w:t>
      </w:r>
      <w:r w:rsidRPr="00864AA5">
        <w:rPr>
          <w:sz w:val="28"/>
          <w:szCs w:val="28"/>
        </w:rPr>
        <w:t>Ю</w:t>
      </w:r>
      <w:r w:rsidRPr="00864AA5">
        <w:rPr>
          <w:sz w:val="28"/>
          <w:szCs w:val="28"/>
          <w:lang w:val="en-US"/>
        </w:rPr>
        <w:t>.</w:t>
      </w:r>
      <w:r w:rsidRPr="00864AA5">
        <w:rPr>
          <w:sz w:val="28"/>
          <w:szCs w:val="28"/>
        </w:rPr>
        <w:t>Н</w:t>
      </w:r>
      <w:r w:rsidRPr="00864AA5">
        <w:rPr>
          <w:sz w:val="28"/>
          <w:szCs w:val="28"/>
          <w:lang w:val="en-US"/>
        </w:rPr>
        <w:t xml:space="preserve">., </w:t>
      </w:r>
      <w:r w:rsidRPr="00864AA5">
        <w:rPr>
          <w:sz w:val="28"/>
          <w:szCs w:val="28"/>
        </w:rPr>
        <w:t>Данилов</w:t>
      </w:r>
      <w:r w:rsidRPr="00864AA5">
        <w:rPr>
          <w:sz w:val="28"/>
          <w:szCs w:val="28"/>
          <w:lang w:val="en-US"/>
        </w:rPr>
        <w:t xml:space="preserve"> </w:t>
      </w:r>
      <w:r w:rsidRPr="00864AA5">
        <w:rPr>
          <w:sz w:val="28"/>
          <w:szCs w:val="28"/>
        </w:rPr>
        <w:t>А</w:t>
      </w:r>
      <w:r w:rsidRPr="00864AA5">
        <w:rPr>
          <w:sz w:val="28"/>
          <w:szCs w:val="28"/>
          <w:lang w:val="en-US"/>
        </w:rPr>
        <w:t>.</w:t>
      </w:r>
      <w:r w:rsidRPr="00864AA5">
        <w:rPr>
          <w:sz w:val="28"/>
          <w:szCs w:val="28"/>
        </w:rPr>
        <w:t>Б</w:t>
      </w:r>
      <w:r w:rsidRPr="00864AA5">
        <w:rPr>
          <w:sz w:val="28"/>
          <w:szCs w:val="28"/>
          <w:lang w:val="en-US"/>
        </w:rPr>
        <w:t xml:space="preserve">., </w:t>
      </w:r>
      <w:r w:rsidRPr="00864AA5">
        <w:rPr>
          <w:sz w:val="28"/>
          <w:szCs w:val="28"/>
        </w:rPr>
        <w:t>Доронина</w:t>
      </w:r>
      <w:r w:rsidRPr="00864AA5">
        <w:rPr>
          <w:sz w:val="28"/>
          <w:szCs w:val="28"/>
          <w:lang w:val="en-US"/>
        </w:rPr>
        <w:t xml:space="preserve"> </w:t>
      </w:r>
      <w:r w:rsidRPr="00864AA5">
        <w:rPr>
          <w:sz w:val="28"/>
          <w:szCs w:val="28"/>
        </w:rPr>
        <w:t>О</w:t>
      </w:r>
      <w:r w:rsidRPr="00864AA5">
        <w:rPr>
          <w:sz w:val="28"/>
          <w:szCs w:val="28"/>
          <w:lang w:val="en-US"/>
        </w:rPr>
        <w:t>.</w:t>
      </w:r>
      <w:r w:rsidRPr="00864AA5">
        <w:rPr>
          <w:sz w:val="28"/>
          <w:szCs w:val="28"/>
        </w:rPr>
        <w:t>Б</w:t>
      </w:r>
      <w:r w:rsidRPr="00864AA5">
        <w:rPr>
          <w:sz w:val="28"/>
          <w:szCs w:val="28"/>
          <w:lang w:val="en-US"/>
        </w:rPr>
        <w:t xml:space="preserve">., </w:t>
      </w:r>
      <w:r w:rsidRPr="00864AA5">
        <w:rPr>
          <w:sz w:val="28"/>
          <w:szCs w:val="28"/>
        </w:rPr>
        <w:t>Древаль</w:t>
      </w:r>
      <w:r w:rsidRPr="00864AA5">
        <w:rPr>
          <w:sz w:val="28"/>
          <w:szCs w:val="28"/>
          <w:lang w:val="en-US"/>
        </w:rPr>
        <w:t xml:space="preserve"> </w:t>
      </w:r>
      <w:r w:rsidRPr="00864AA5">
        <w:rPr>
          <w:sz w:val="28"/>
          <w:szCs w:val="28"/>
        </w:rPr>
        <w:t>О</w:t>
      </w:r>
      <w:r w:rsidRPr="00864AA5">
        <w:rPr>
          <w:sz w:val="28"/>
          <w:szCs w:val="28"/>
          <w:lang w:val="en-US"/>
        </w:rPr>
        <w:t>.</w:t>
      </w:r>
      <w:r w:rsidRPr="00864AA5">
        <w:rPr>
          <w:sz w:val="28"/>
          <w:szCs w:val="28"/>
        </w:rPr>
        <w:t>Н</w:t>
      </w:r>
      <w:r w:rsidRPr="00864AA5">
        <w:rPr>
          <w:sz w:val="28"/>
          <w:szCs w:val="28"/>
          <w:lang w:val="en-US"/>
        </w:rPr>
        <w:t xml:space="preserve">., </w:t>
      </w:r>
      <w:r w:rsidRPr="00864AA5">
        <w:rPr>
          <w:sz w:val="28"/>
          <w:szCs w:val="28"/>
        </w:rPr>
        <w:t>Евсеев</w:t>
      </w:r>
      <w:r w:rsidRPr="00864AA5">
        <w:rPr>
          <w:sz w:val="28"/>
          <w:szCs w:val="28"/>
          <w:lang w:val="en-US"/>
        </w:rPr>
        <w:t xml:space="preserve"> </w:t>
      </w:r>
      <w:r w:rsidRPr="00864AA5">
        <w:rPr>
          <w:sz w:val="28"/>
          <w:szCs w:val="28"/>
        </w:rPr>
        <w:t>М</w:t>
      </w:r>
      <w:r w:rsidRPr="00864AA5">
        <w:rPr>
          <w:sz w:val="28"/>
          <w:szCs w:val="28"/>
          <w:lang w:val="en-US"/>
        </w:rPr>
        <w:t>.</w:t>
      </w:r>
      <w:r w:rsidRPr="00864AA5">
        <w:rPr>
          <w:sz w:val="28"/>
          <w:szCs w:val="28"/>
        </w:rPr>
        <w:t>А</w:t>
      </w:r>
      <w:r w:rsidRPr="00864AA5">
        <w:rPr>
          <w:sz w:val="28"/>
          <w:szCs w:val="28"/>
          <w:lang w:val="en-US"/>
        </w:rPr>
        <w:t xml:space="preserve">., </w:t>
      </w:r>
      <w:r w:rsidRPr="00864AA5">
        <w:rPr>
          <w:sz w:val="28"/>
          <w:szCs w:val="28"/>
        </w:rPr>
        <w:t>Загорулько</w:t>
      </w:r>
      <w:r w:rsidRPr="00864AA5">
        <w:rPr>
          <w:sz w:val="28"/>
          <w:szCs w:val="28"/>
          <w:lang w:val="en-US"/>
        </w:rPr>
        <w:t xml:space="preserve"> </w:t>
      </w:r>
      <w:r w:rsidRPr="00864AA5">
        <w:rPr>
          <w:sz w:val="28"/>
          <w:szCs w:val="28"/>
        </w:rPr>
        <w:t>О</w:t>
      </w:r>
      <w:r w:rsidRPr="00864AA5">
        <w:rPr>
          <w:sz w:val="28"/>
          <w:szCs w:val="28"/>
          <w:lang w:val="en-US"/>
        </w:rPr>
        <w:t>.</w:t>
      </w:r>
      <w:r w:rsidRPr="00864AA5">
        <w:rPr>
          <w:sz w:val="28"/>
          <w:szCs w:val="28"/>
        </w:rPr>
        <w:t>И</w:t>
      </w:r>
      <w:r w:rsidRPr="00864AA5">
        <w:rPr>
          <w:sz w:val="28"/>
          <w:szCs w:val="28"/>
          <w:lang w:val="en-US"/>
        </w:rPr>
        <w:t xml:space="preserve">., </w:t>
      </w:r>
      <w:r w:rsidRPr="00864AA5">
        <w:rPr>
          <w:sz w:val="28"/>
          <w:szCs w:val="28"/>
        </w:rPr>
        <w:t>Исагулян</w:t>
      </w:r>
      <w:r w:rsidRPr="00864AA5">
        <w:rPr>
          <w:sz w:val="28"/>
          <w:szCs w:val="28"/>
          <w:lang w:val="en-US"/>
        </w:rPr>
        <w:t xml:space="preserve"> </w:t>
      </w:r>
      <w:r w:rsidRPr="00864AA5">
        <w:rPr>
          <w:sz w:val="28"/>
          <w:szCs w:val="28"/>
        </w:rPr>
        <w:t>Э</w:t>
      </w:r>
      <w:r w:rsidRPr="00864AA5">
        <w:rPr>
          <w:sz w:val="28"/>
          <w:szCs w:val="28"/>
          <w:lang w:val="en-US"/>
        </w:rPr>
        <w:t>.</w:t>
      </w:r>
      <w:r w:rsidRPr="00864AA5">
        <w:rPr>
          <w:sz w:val="28"/>
          <w:szCs w:val="28"/>
        </w:rPr>
        <w:t>Д</w:t>
      </w:r>
      <w:r w:rsidRPr="00864AA5">
        <w:rPr>
          <w:sz w:val="28"/>
          <w:szCs w:val="28"/>
          <w:lang w:val="en-US"/>
        </w:rPr>
        <w:t xml:space="preserve">., </w:t>
      </w:r>
      <w:r w:rsidRPr="00864AA5">
        <w:rPr>
          <w:sz w:val="28"/>
          <w:szCs w:val="28"/>
        </w:rPr>
        <w:t>Калинский</w:t>
      </w:r>
      <w:r w:rsidRPr="00864AA5">
        <w:rPr>
          <w:sz w:val="28"/>
          <w:szCs w:val="28"/>
          <w:lang w:val="en-US"/>
        </w:rPr>
        <w:t xml:space="preserve"> </w:t>
      </w:r>
      <w:r w:rsidRPr="00864AA5">
        <w:rPr>
          <w:sz w:val="28"/>
          <w:szCs w:val="28"/>
        </w:rPr>
        <w:t>П</w:t>
      </w:r>
      <w:r w:rsidRPr="00864AA5">
        <w:rPr>
          <w:sz w:val="28"/>
          <w:szCs w:val="28"/>
          <w:lang w:val="en-US"/>
        </w:rPr>
        <w:t>.</w:t>
      </w:r>
      <w:r w:rsidRPr="00864AA5">
        <w:rPr>
          <w:sz w:val="28"/>
          <w:szCs w:val="28"/>
        </w:rPr>
        <w:t>П</w:t>
      </w:r>
      <w:r w:rsidRPr="00864AA5">
        <w:rPr>
          <w:sz w:val="28"/>
          <w:szCs w:val="28"/>
          <w:lang w:val="en-US"/>
        </w:rPr>
        <w:t xml:space="preserve">., </w:t>
      </w:r>
      <w:r w:rsidRPr="00864AA5">
        <w:rPr>
          <w:sz w:val="28"/>
          <w:szCs w:val="28"/>
        </w:rPr>
        <w:t>Каракулова</w:t>
      </w:r>
      <w:r w:rsidRPr="00864AA5">
        <w:rPr>
          <w:sz w:val="28"/>
          <w:szCs w:val="28"/>
          <w:lang w:val="en-US"/>
        </w:rPr>
        <w:t xml:space="preserve"> </w:t>
      </w:r>
      <w:r w:rsidRPr="00864AA5">
        <w:rPr>
          <w:sz w:val="28"/>
          <w:szCs w:val="28"/>
        </w:rPr>
        <w:t>Ю</w:t>
      </w:r>
      <w:r w:rsidRPr="00864AA5">
        <w:rPr>
          <w:sz w:val="28"/>
          <w:szCs w:val="28"/>
          <w:lang w:val="en-US"/>
        </w:rPr>
        <w:t>.</w:t>
      </w:r>
      <w:r w:rsidRPr="00864AA5">
        <w:rPr>
          <w:sz w:val="28"/>
          <w:szCs w:val="28"/>
        </w:rPr>
        <w:t>В</w:t>
      </w:r>
      <w:r w:rsidRPr="00864AA5">
        <w:rPr>
          <w:sz w:val="28"/>
          <w:szCs w:val="28"/>
          <w:lang w:val="en-US"/>
        </w:rPr>
        <w:t xml:space="preserve">., </w:t>
      </w:r>
      <w:r w:rsidRPr="00864AA5">
        <w:rPr>
          <w:sz w:val="28"/>
          <w:szCs w:val="28"/>
        </w:rPr>
        <w:t>Каратеев</w:t>
      </w:r>
      <w:r w:rsidRPr="00864AA5">
        <w:rPr>
          <w:sz w:val="28"/>
          <w:szCs w:val="28"/>
          <w:lang w:val="en-US"/>
        </w:rPr>
        <w:t xml:space="preserve"> </w:t>
      </w:r>
      <w:r w:rsidRPr="00864AA5">
        <w:rPr>
          <w:sz w:val="28"/>
          <w:szCs w:val="28"/>
        </w:rPr>
        <w:t>А</w:t>
      </w:r>
      <w:r w:rsidRPr="00864AA5">
        <w:rPr>
          <w:sz w:val="28"/>
          <w:szCs w:val="28"/>
          <w:lang w:val="en-US"/>
        </w:rPr>
        <w:t>.</w:t>
      </w:r>
      <w:r w:rsidRPr="00864AA5">
        <w:rPr>
          <w:sz w:val="28"/>
          <w:szCs w:val="28"/>
        </w:rPr>
        <w:t>Е</w:t>
      </w:r>
      <w:r w:rsidRPr="00864AA5">
        <w:rPr>
          <w:sz w:val="28"/>
          <w:szCs w:val="28"/>
          <w:lang w:val="en-US"/>
        </w:rPr>
        <w:t xml:space="preserve">., </w:t>
      </w:r>
      <w:r w:rsidRPr="00864AA5">
        <w:rPr>
          <w:sz w:val="28"/>
          <w:szCs w:val="28"/>
        </w:rPr>
        <w:t>Копенкин</w:t>
      </w:r>
      <w:r w:rsidRPr="00864AA5">
        <w:rPr>
          <w:sz w:val="28"/>
          <w:szCs w:val="28"/>
          <w:lang w:val="en-US"/>
        </w:rPr>
        <w:t xml:space="preserve"> </w:t>
      </w:r>
      <w:r w:rsidRPr="00864AA5">
        <w:rPr>
          <w:sz w:val="28"/>
          <w:szCs w:val="28"/>
        </w:rPr>
        <w:t>С</w:t>
      </w:r>
      <w:r w:rsidRPr="00864AA5">
        <w:rPr>
          <w:sz w:val="28"/>
          <w:szCs w:val="28"/>
          <w:lang w:val="en-US"/>
        </w:rPr>
        <w:t>.</w:t>
      </w:r>
      <w:r w:rsidRPr="00864AA5">
        <w:rPr>
          <w:sz w:val="28"/>
          <w:szCs w:val="28"/>
        </w:rPr>
        <w:t>С</w:t>
      </w:r>
      <w:r w:rsidRPr="00864AA5">
        <w:rPr>
          <w:sz w:val="28"/>
          <w:szCs w:val="28"/>
          <w:lang w:val="en-US"/>
        </w:rPr>
        <w:t xml:space="preserve">., </w:t>
      </w:r>
      <w:r w:rsidRPr="00864AA5">
        <w:rPr>
          <w:sz w:val="28"/>
          <w:szCs w:val="28"/>
        </w:rPr>
        <w:t>Курушина</w:t>
      </w:r>
      <w:r w:rsidRPr="00864AA5">
        <w:rPr>
          <w:sz w:val="28"/>
          <w:szCs w:val="28"/>
          <w:lang w:val="en-US"/>
        </w:rPr>
        <w:t xml:space="preserve"> </w:t>
      </w:r>
      <w:r w:rsidRPr="00864AA5">
        <w:rPr>
          <w:sz w:val="28"/>
          <w:szCs w:val="28"/>
        </w:rPr>
        <w:t>О</w:t>
      </w:r>
      <w:r w:rsidRPr="00864AA5">
        <w:rPr>
          <w:sz w:val="28"/>
          <w:szCs w:val="28"/>
          <w:lang w:val="en-US"/>
        </w:rPr>
        <w:t>.</w:t>
      </w:r>
      <w:r w:rsidRPr="00864AA5">
        <w:rPr>
          <w:sz w:val="28"/>
          <w:szCs w:val="28"/>
        </w:rPr>
        <w:t>В</w:t>
      </w:r>
      <w:r w:rsidRPr="00864AA5">
        <w:rPr>
          <w:sz w:val="28"/>
          <w:szCs w:val="28"/>
          <w:lang w:val="en-US"/>
        </w:rPr>
        <w:t xml:space="preserve">., </w:t>
      </w:r>
      <w:r w:rsidRPr="00864AA5">
        <w:rPr>
          <w:sz w:val="28"/>
          <w:szCs w:val="28"/>
        </w:rPr>
        <w:t>Медведева</w:t>
      </w:r>
      <w:r w:rsidRPr="00864AA5">
        <w:rPr>
          <w:sz w:val="28"/>
          <w:szCs w:val="28"/>
          <w:lang w:val="en-US"/>
        </w:rPr>
        <w:t xml:space="preserve"> </w:t>
      </w:r>
      <w:r w:rsidRPr="00864AA5">
        <w:rPr>
          <w:sz w:val="28"/>
          <w:szCs w:val="28"/>
        </w:rPr>
        <w:t>Л</w:t>
      </w:r>
      <w:r w:rsidRPr="00864AA5">
        <w:rPr>
          <w:sz w:val="28"/>
          <w:szCs w:val="28"/>
          <w:lang w:val="en-US"/>
        </w:rPr>
        <w:t>.</w:t>
      </w:r>
      <w:r w:rsidRPr="00864AA5">
        <w:rPr>
          <w:sz w:val="28"/>
          <w:szCs w:val="28"/>
        </w:rPr>
        <w:t>А</w:t>
      </w:r>
      <w:r w:rsidRPr="00864AA5">
        <w:rPr>
          <w:sz w:val="28"/>
          <w:szCs w:val="28"/>
          <w:lang w:val="en-US"/>
        </w:rPr>
        <w:t xml:space="preserve">., </w:t>
      </w:r>
      <w:r w:rsidRPr="00864AA5">
        <w:rPr>
          <w:sz w:val="28"/>
          <w:szCs w:val="28"/>
        </w:rPr>
        <w:t>Парфенов</w:t>
      </w:r>
      <w:r w:rsidRPr="00864AA5">
        <w:rPr>
          <w:sz w:val="28"/>
          <w:szCs w:val="28"/>
          <w:lang w:val="en-US"/>
        </w:rPr>
        <w:t xml:space="preserve"> </w:t>
      </w:r>
      <w:r w:rsidRPr="00864AA5">
        <w:rPr>
          <w:sz w:val="28"/>
          <w:szCs w:val="28"/>
        </w:rPr>
        <w:t>В</w:t>
      </w:r>
      <w:r w:rsidRPr="00864AA5">
        <w:rPr>
          <w:sz w:val="28"/>
          <w:szCs w:val="28"/>
          <w:lang w:val="en-US"/>
        </w:rPr>
        <w:t>.</w:t>
      </w:r>
      <w:r w:rsidRPr="00864AA5">
        <w:rPr>
          <w:sz w:val="28"/>
          <w:szCs w:val="28"/>
        </w:rPr>
        <w:t>А</w:t>
      </w:r>
      <w:r w:rsidRPr="00864AA5">
        <w:rPr>
          <w:sz w:val="28"/>
          <w:szCs w:val="28"/>
          <w:lang w:val="en-US"/>
        </w:rPr>
        <w:t xml:space="preserve">., </w:t>
      </w:r>
      <w:r w:rsidRPr="00864AA5">
        <w:rPr>
          <w:sz w:val="28"/>
          <w:szCs w:val="28"/>
        </w:rPr>
        <w:t>Сергиенко</w:t>
      </w:r>
      <w:r w:rsidRPr="00864AA5">
        <w:rPr>
          <w:sz w:val="28"/>
          <w:szCs w:val="28"/>
          <w:lang w:val="en-US"/>
        </w:rPr>
        <w:t xml:space="preserve"> </w:t>
      </w:r>
      <w:r w:rsidRPr="00864AA5">
        <w:rPr>
          <w:sz w:val="28"/>
          <w:szCs w:val="28"/>
        </w:rPr>
        <w:t>Д</w:t>
      </w:r>
      <w:r w:rsidRPr="00864AA5">
        <w:rPr>
          <w:sz w:val="28"/>
          <w:szCs w:val="28"/>
          <w:lang w:val="en-US"/>
        </w:rPr>
        <w:t>.</w:t>
      </w:r>
      <w:r w:rsidRPr="00864AA5">
        <w:rPr>
          <w:sz w:val="28"/>
          <w:szCs w:val="28"/>
        </w:rPr>
        <w:t>А</w:t>
      </w:r>
      <w:r w:rsidRPr="00864AA5">
        <w:rPr>
          <w:sz w:val="28"/>
          <w:szCs w:val="28"/>
          <w:lang w:val="en-US"/>
        </w:rPr>
        <w:t xml:space="preserve">., </w:t>
      </w:r>
      <w:r w:rsidRPr="00864AA5">
        <w:rPr>
          <w:sz w:val="28"/>
          <w:szCs w:val="28"/>
        </w:rPr>
        <w:t>Строков</w:t>
      </w:r>
      <w:r w:rsidRPr="00864AA5">
        <w:rPr>
          <w:sz w:val="28"/>
          <w:szCs w:val="28"/>
          <w:lang w:val="en-US"/>
        </w:rPr>
        <w:t xml:space="preserve"> </w:t>
      </w:r>
      <w:r w:rsidRPr="00864AA5">
        <w:rPr>
          <w:sz w:val="28"/>
          <w:szCs w:val="28"/>
        </w:rPr>
        <w:t>И</w:t>
      </w:r>
      <w:r w:rsidRPr="00864AA5">
        <w:rPr>
          <w:sz w:val="28"/>
          <w:szCs w:val="28"/>
          <w:lang w:val="en-US"/>
        </w:rPr>
        <w:t>.</w:t>
      </w:r>
      <w:r w:rsidRPr="00864AA5">
        <w:rPr>
          <w:sz w:val="28"/>
          <w:szCs w:val="28"/>
        </w:rPr>
        <w:t>А</w:t>
      </w:r>
      <w:r w:rsidRPr="00864AA5">
        <w:rPr>
          <w:sz w:val="28"/>
          <w:szCs w:val="28"/>
          <w:lang w:val="en-US"/>
        </w:rPr>
        <w:t xml:space="preserve">., </w:t>
      </w:r>
      <w:r w:rsidRPr="00864AA5">
        <w:rPr>
          <w:sz w:val="28"/>
          <w:szCs w:val="28"/>
        </w:rPr>
        <w:t>Хабиров</w:t>
      </w:r>
      <w:r w:rsidRPr="00864AA5">
        <w:rPr>
          <w:sz w:val="28"/>
          <w:szCs w:val="28"/>
          <w:lang w:val="en-US"/>
        </w:rPr>
        <w:t xml:space="preserve"> </w:t>
      </w:r>
      <w:r w:rsidRPr="00864AA5">
        <w:rPr>
          <w:sz w:val="28"/>
          <w:szCs w:val="28"/>
        </w:rPr>
        <w:t>Ф</w:t>
      </w:r>
      <w:r w:rsidRPr="00864AA5">
        <w:rPr>
          <w:sz w:val="28"/>
          <w:szCs w:val="28"/>
          <w:lang w:val="en-US"/>
        </w:rPr>
        <w:t>.</w:t>
      </w:r>
      <w:r w:rsidRPr="00864AA5">
        <w:rPr>
          <w:sz w:val="28"/>
          <w:szCs w:val="28"/>
        </w:rPr>
        <w:t>А</w:t>
      </w:r>
      <w:r w:rsidRPr="00864AA5">
        <w:rPr>
          <w:sz w:val="28"/>
          <w:szCs w:val="28"/>
          <w:lang w:val="en-US"/>
        </w:rPr>
        <w:t xml:space="preserve">., </w:t>
      </w:r>
      <w:r w:rsidRPr="00864AA5">
        <w:rPr>
          <w:sz w:val="28"/>
          <w:szCs w:val="28"/>
        </w:rPr>
        <w:t>Широков</w:t>
      </w:r>
      <w:r w:rsidRPr="00864AA5">
        <w:rPr>
          <w:sz w:val="28"/>
          <w:szCs w:val="28"/>
          <w:lang w:val="en-US"/>
        </w:rPr>
        <w:t xml:space="preserve"> </w:t>
      </w:r>
      <w:r w:rsidRPr="00864AA5">
        <w:rPr>
          <w:sz w:val="28"/>
          <w:szCs w:val="28"/>
        </w:rPr>
        <w:t>В</w:t>
      </w:r>
      <w:r w:rsidRPr="00864AA5">
        <w:rPr>
          <w:sz w:val="28"/>
          <w:szCs w:val="28"/>
          <w:lang w:val="en-US"/>
        </w:rPr>
        <w:t>.</w:t>
      </w:r>
      <w:r w:rsidRPr="00864AA5">
        <w:rPr>
          <w:sz w:val="28"/>
          <w:szCs w:val="28"/>
        </w:rPr>
        <w:t>А</w:t>
      </w:r>
      <w:r w:rsidRPr="00864AA5">
        <w:rPr>
          <w:sz w:val="28"/>
          <w:szCs w:val="28"/>
          <w:lang w:val="en-US"/>
        </w:rPr>
        <w:t xml:space="preserve">. </w:t>
      </w:r>
      <w:r w:rsidRPr="00864AA5">
        <w:rPr>
          <w:sz w:val="28"/>
          <w:szCs w:val="28"/>
        </w:rPr>
        <w:t>Невропатическая</w:t>
      </w:r>
      <w:r w:rsidRPr="00864AA5">
        <w:rPr>
          <w:sz w:val="28"/>
          <w:szCs w:val="28"/>
          <w:lang w:val="en-US"/>
        </w:rPr>
        <w:t xml:space="preserve"> </w:t>
      </w:r>
      <w:r w:rsidRPr="00864AA5">
        <w:rPr>
          <w:sz w:val="28"/>
          <w:szCs w:val="28"/>
        </w:rPr>
        <w:t>боль</w:t>
      </w:r>
      <w:r w:rsidRPr="00864AA5">
        <w:rPr>
          <w:sz w:val="28"/>
          <w:szCs w:val="28"/>
          <w:lang w:val="en-US"/>
        </w:rPr>
        <w:t xml:space="preserve">: </w:t>
      </w:r>
      <w:r w:rsidRPr="00864AA5">
        <w:rPr>
          <w:sz w:val="28"/>
          <w:szCs w:val="28"/>
        </w:rPr>
        <w:t>клинические</w:t>
      </w:r>
      <w:r w:rsidRPr="00864AA5">
        <w:rPr>
          <w:sz w:val="28"/>
          <w:szCs w:val="28"/>
          <w:lang w:val="en-US"/>
        </w:rPr>
        <w:t xml:space="preserve"> </w:t>
      </w:r>
      <w:r w:rsidRPr="00864AA5">
        <w:rPr>
          <w:sz w:val="28"/>
          <w:szCs w:val="28"/>
        </w:rPr>
        <w:t>рекомендации</w:t>
      </w:r>
      <w:r w:rsidRPr="00864AA5">
        <w:rPr>
          <w:sz w:val="28"/>
          <w:szCs w:val="28"/>
          <w:lang w:val="en-US"/>
        </w:rPr>
        <w:t xml:space="preserve"> </w:t>
      </w:r>
      <w:r w:rsidRPr="00864AA5">
        <w:rPr>
          <w:sz w:val="28"/>
          <w:szCs w:val="28"/>
        </w:rPr>
        <w:t>по</w:t>
      </w:r>
      <w:r w:rsidRPr="00864AA5">
        <w:rPr>
          <w:sz w:val="28"/>
          <w:szCs w:val="28"/>
          <w:lang w:val="en-US"/>
        </w:rPr>
        <w:t xml:space="preserve"> </w:t>
      </w:r>
      <w:r w:rsidRPr="00864AA5">
        <w:rPr>
          <w:sz w:val="28"/>
          <w:szCs w:val="28"/>
        </w:rPr>
        <w:t>диагностике</w:t>
      </w:r>
      <w:r w:rsidRPr="00864AA5">
        <w:rPr>
          <w:sz w:val="28"/>
          <w:szCs w:val="28"/>
          <w:lang w:val="en-US"/>
        </w:rPr>
        <w:t xml:space="preserve"> </w:t>
      </w:r>
      <w:r w:rsidRPr="00864AA5">
        <w:rPr>
          <w:sz w:val="28"/>
          <w:szCs w:val="28"/>
        </w:rPr>
        <w:t>и</w:t>
      </w:r>
      <w:r w:rsidRPr="00864AA5">
        <w:rPr>
          <w:sz w:val="28"/>
          <w:szCs w:val="28"/>
          <w:lang w:val="en-US"/>
        </w:rPr>
        <w:t xml:space="preserve"> </w:t>
      </w:r>
      <w:r w:rsidRPr="00864AA5">
        <w:rPr>
          <w:sz w:val="28"/>
          <w:szCs w:val="28"/>
        </w:rPr>
        <w:t>лечению</w:t>
      </w:r>
      <w:r w:rsidRPr="00864AA5">
        <w:rPr>
          <w:sz w:val="28"/>
          <w:szCs w:val="28"/>
          <w:lang w:val="en-US"/>
        </w:rPr>
        <w:t xml:space="preserve"> </w:t>
      </w:r>
      <w:r w:rsidRPr="00864AA5">
        <w:rPr>
          <w:sz w:val="28"/>
          <w:szCs w:val="28"/>
        </w:rPr>
        <w:t xml:space="preserve">Российского общества по изучению боли. </w:t>
      </w:r>
      <w:r w:rsidRPr="00864AA5">
        <w:rPr>
          <w:i/>
          <w:iCs/>
          <w:sz w:val="28"/>
          <w:szCs w:val="28"/>
        </w:rPr>
        <w:t>Российский журнал боли.</w:t>
      </w:r>
      <w:r w:rsidRPr="00864AA5">
        <w:rPr>
          <w:sz w:val="28"/>
          <w:szCs w:val="28"/>
        </w:rPr>
        <w:t xml:space="preserve"> </w:t>
      </w:r>
      <w:bookmarkStart w:id="13" w:name="_Hlk61997444"/>
      <w:r w:rsidRPr="00864AA5">
        <w:rPr>
          <w:sz w:val="28"/>
          <w:szCs w:val="28"/>
        </w:rPr>
        <w:t>2018; 58(4):5–41.</w:t>
      </w:r>
      <w:bookmarkEnd w:id="13"/>
      <w:r w:rsidRPr="00864AA5">
        <w:rPr>
          <w:sz w:val="28"/>
          <w:szCs w:val="28"/>
        </w:rPr>
        <w:t xml:space="preserve"> [O.S. Davydov, N.N. Yakhno, M.L. Kukushkin, M.V. Churukanov, G.R. Abuzarova, A.V. Amelin, V.A. Balyazin, E.R. Barantsevich, A.N. Barinov, A.E. Barulin, G.N. Bel'skaya, Yu.N. Bykov, A.B. Danilov, O.B. Doronina, O.N. Dreval', M.A. Evseev, O.I. Zagorul'ko, E.D. Isagulyan, P.P. Kalinskiy, Yu.V. Karakulova, A.E. Karateev, S.S. Kopenkin, O.V. Kurushina, L.A. Medvedeva, V.A. Parfenov, D.A. Sergienko, I.A. Strokov, F.A. Khabirov, V.A. Shirokov. </w:t>
      </w:r>
      <w:r w:rsidRPr="00864AA5">
        <w:rPr>
          <w:sz w:val="28"/>
          <w:szCs w:val="28"/>
          <w:lang w:val="en-US"/>
        </w:rPr>
        <w:t xml:space="preserve">Neuropathic pain: clinical guidelines on the diagnostics and treatment from the Russian Association for the Studying of Pain. </w:t>
      </w:r>
      <w:r w:rsidRPr="00864AA5">
        <w:rPr>
          <w:i/>
          <w:iCs/>
          <w:sz w:val="28"/>
          <w:szCs w:val="28"/>
          <w:lang w:val="en-US"/>
        </w:rPr>
        <w:t xml:space="preserve">Russian Journal of Pain. </w:t>
      </w:r>
      <w:r w:rsidRPr="00864AA5">
        <w:rPr>
          <w:sz w:val="28"/>
          <w:szCs w:val="28"/>
          <w:lang w:val="en-US"/>
        </w:rPr>
        <w:t xml:space="preserve">2018; 58(4):5–41. </w:t>
      </w:r>
      <w:bookmarkStart w:id="14" w:name="_Hlk62000370"/>
      <w:bookmarkStart w:id="15" w:name="_Hlk61997731"/>
      <w:r w:rsidRPr="00864AA5">
        <w:rPr>
          <w:sz w:val="28"/>
          <w:szCs w:val="28"/>
          <w:lang w:val="en-US"/>
        </w:rPr>
        <w:t>(In Russ.)</w:t>
      </w:r>
      <w:bookmarkEnd w:id="14"/>
      <w:r w:rsidRPr="00864AA5">
        <w:rPr>
          <w:sz w:val="28"/>
          <w:szCs w:val="28"/>
          <w:lang w:val="en-US"/>
        </w:rPr>
        <w:t>.</w:t>
      </w:r>
      <w:bookmarkEnd w:id="15"/>
      <w:r w:rsidRPr="00864AA5">
        <w:rPr>
          <w:sz w:val="28"/>
          <w:szCs w:val="28"/>
          <w:lang w:val="en-US"/>
        </w:rPr>
        <w:t xml:space="preserve">] </w:t>
      </w:r>
      <w:hyperlink r:id="rId20" w:history="1">
        <w:r w:rsidRPr="00864AA5">
          <w:rPr>
            <w:rStyle w:val="a3"/>
            <w:color w:val="auto"/>
            <w:sz w:val="28"/>
            <w:szCs w:val="28"/>
            <w:u w:val="none"/>
            <w:lang w:val="en-US"/>
          </w:rPr>
          <w:t>https</w:t>
        </w:r>
        <w:r w:rsidRPr="00C25856">
          <w:rPr>
            <w:rStyle w:val="a3"/>
            <w:color w:val="auto"/>
            <w:sz w:val="28"/>
            <w:szCs w:val="28"/>
            <w:u w:val="none"/>
            <w:lang w:val="en-US"/>
          </w:rPr>
          <w:t>://</w:t>
        </w:r>
        <w:r w:rsidRPr="00864AA5">
          <w:rPr>
            <w:rStyle w:val="a3"/>
            <w:color w:val="auto"/>
            <w:sz w:val="28"/>
            <w:szCs w:val="28"/>
            <w:u w:val="none"/>
            <w:lang w:val="en-US"/>
          </w:rPr>
          <w:t>doi</w:t>
        </w:r>
        <w:r w:rsidRPr="00C25856">
          <w:rPr>
            <w:rStyle w:val="a3"/>
            <w:color w:val="auto"/>
            <w:sz w:val="28"/>
            <w:szCs w:val="28"/>
            <w:u w:val="none"/>
            <w:lang w:val="en-US"/>
          </w:rPr>
          <w:t>.</w:t>
        </w:r>
        <w:r w:rsidRPr="00864AA5">
          <w:rPr>
            <w:rStyle w:val="a3"/>
            <w:color w:val="auto"/>
            <w:sz w:val="28"/>
            <w:szCs w:val="28"/>
            <w:u w:val="none"/>
            <w:lang w:val="en-US"/>
          </w:rPr>
          <w:t>org</w:t>
        </w:r>
        <w:r w:rsidRPr="00C25856">
          <w:rPr>
            <w:rStyle w:val="a3"/>
            <w:color w:val="auto"/>
            <w:sz w:val="28"/>
            <w:szCs w:val="28"/>
            <w:u w:val="none"/>
            <w:lang w:val="en-US"/>
          </w:rPr>
          <w:t>/10.25731/</w:t>
        </w:r>
        <w:r w:rsidRPr="00864AA5">
          <w:rPr>
            <w:rStyle w:val="a3"/>
            <w:color w:val="auto"/>
            <w:sz w:val="28"/>
            <w:szCs w:val="28"/>
            <w:u w:val="none"/>
            <w:lang w:val="en-US"/>
          </w:rPr>
          <w:t>RASP</w:t>
        </w:r>
        <w:r w:rsidRPr="00C25856">
          <w:rPr>
            <w:rStyle w:val="a3"/>
            <w:color w:val="auto"/>
            <w:sz w:val="28"/>
            <w:szCs w:val="28"/>
            <w:u w:val="none"/>
            <w:lang w:val="en-US"/>
          </w:rPr>
          <w:t>.2018.04.025</w:t>
        </w:r>
      </w:hyperlink>
    </w:p>
    <w:p w14:paraId="4CEDFA39" w14:textId="77777777" w:rsidR="002D36AB" w:rsidRPr="00C25856" w:rsidRDefault="002D36AB" w:rsidP="00864AA5">
      <w:pPr>
        <w:jc w:val="both"/>
        <w:rPr>
          <w:sz w:val="28"/>
          <w:szCs w:val="28"/>
          <w:lang w:val="en-US"/>
        </w:rPr>
      </w:pPr>
    </w:p>
    <w:p w14:paraId="60A543BB" w14:textId="77777777" w:rsidR="002D36AB" w:rsidRPr="00C25856" w:rsidRDefault="002D36AB" w:rsidP="00864AA5">
      <w:pPr>
        <w:jc w:val="both"/>
        <w:rPr>
          <w:sz w:val="28"/>
          <w:szCs w:val="28"/>
          <w:lang w:val="en-US"/>
        </w:rPr>
      </w:pPr>
    </w:p>
    <w:p w14:paraId="3F2453C5" w14:textId="77777777" w:rsidR="002D36AB" w:rsidRPr="00C25856" w:rsidRDefault="002D36AB" w:rsidP="00864AA5">
      <w:pPr>
        <w:jc w:val="both"/>
        <w:rPr>
          <w:sz w:val="28"/>
          <w:szCs w:val="28"/>
          <w:lang w:val="en-US"/>
        </w:rPr>
      </w:pPr>
    </w:p>
    <w:p w14:paraId="6FAE898D" w14:textId="77777777" w:rsidR="002D36AB" w:rsidRPr="00864AA5" w:rsidRDefault="002D36AB" w:rsidP="00864AA5">
      <w:pPr>
        <w:jc w:val="both"/>
        <w:rPr>
          <w:sz w:val="28"/>
          <w:szCs w:val="28"/>
        </w:rPr>
      </w:pPr>
      <w:r w:rsidRPr="00864AA5">
        <w:rPr>
          <w:sz w:val="28"/>
          <w:szCs w:val="28"/>
        </w:rPr>
        <w:t>36.</w:t>
      </w:r>
      <w:r w:rsidRPr="00864AA5">
        <w:rPr>
          <w:sz w:val="28"/>
          <w:szCs w:val="28"/>
        </w:rPr>
        <w:tab/>
        <w:t xml:space="preserve">Манзюк Л. В., Багрова С. Г., Копп М. В., Кутукова С. И., Семиглазова Т. Ю. Использование остеомодифицирующих агентов для профилактики и лечения патологии костной ткани при злокачественных новообразованиях. </w:t>
      </w:r>
      <w:r w:rsidRPr="00864AA5">
        <w:rPr>
          <w:i/>
          <w:iCs/>
          <w:sz w:val="28"/>
          <w:szCs w:val="28"/>
        </w:rPr>
        <w:t>Злокачественные опухоли.</w:t>
      </w:r>
      <w:r w:rsidRPr="00864AA5">
        <w:rPr>
          <w:sz w:val="28"/>
          <w:szCs w:val="28"/>
        </w:rPr>
        <w:t xml:space="preserve"> </w:t>
      </w:r>
      <w:bookmarkStart w:id="16" w:name="_Hlk61997694"/>
      <w:r w:rsidRPr="00864AA5">
        <w:rPr>
          <w:sz w:val="28"/>
          <w:szCs w:val="28"/>
        </w:rPr>
        <w:t xml:space="preserve">2018; 8(3):512-520. </w:t>
      </w:r>
      <w:bookmarkEnd w:id="16"/>
      <w:r w:rsidRPr="00864AA5">
        <w:rPr>
          <w:sz w:val="28"/>
          <w:szCs w:val="28"/>
        </w:rPr>
        <w:t>[</w:t>
      </w:r>
      <w:r w:rsidRPr="00864AA5">
        <w:rPr>
          <w:sz w:val="28"/>
          <w:szCs w:val="28"/>
          <w:lang w:val="en-US"/>
        </w:rPr>
        <w:t>Manzjuk</w:t>
      </w:r>
      <w:r w:rsidRPr="00864AA5">
        <w:rPr>
          <w:sz w:val="28"/>
          <w:szCs w:val="28"/>
        </w:rPr>
        <w:t xml:space="preserve"> </w:t>
      </w:r>
      <w:r w:rsidRPr="00864AA5">
        <w:rPr>
          <w:sz w:val="28"/>
          <w:szCs w:val="28"/>
          <w:lang w:val="en-US"/>
        </w:rPr>
        <w:t>L</w:t>
      </w:r>
      <w:r w:rsidRPr="00864AA5">
        <w:rPr>
          <w:sz w:val="28"/>
          <w:szCs w:val="28"/>
        </w:rPr>
        <w:t>. </w:t>
      </w:r>
      <w:r w:rsidRPr="00864AA5">
        <w:rPr>
          <w:sz w:val="28"/>
          <w:szCs w:val="28"/>
          <w:lang w:val="en-US"/>
        </w:rPr>
        <w:t>V</w:t>
      </w:r>
      <w:r w:rsidRPr="00864AA5">
        <w:rPr>
          <w:sz w:val="28"/>
          <w:szCs w:val="28"/>
        </w:rPr>
        <w:t xml:space="preserve">., </w:t>
      </w:r>
      <w:r w:rsidRPr="00864AA5">
        <w:rPr>
          <w:sz w:val="28"/>
          <w:szCs w:val="28"/>
          <w:lang w:val="en-US"/>
        </w:rPr>
        <w:t>Bagrova</w:t>
      </w:r>
      <w:r w:rsidRPr="00864AA5">
        <w:rPr>
          <w:sz w:val="28"/>
          <w:szCs w:val="28"/>
        </w:rPr>
        <w:t xml:space="preserve"> </w:t>
      </w:r>
      <w:r w:rsidRPr="00864AA5">
        <w:rPr>
          <w:sz w:val="28"/>
          <w:szCs w:val="28"/>
          <w:lang w:val="en-US"/>
        </w:rPr>
        <w:t>S</w:t>
      </w:r>
      <w:r w:rsidRPr="00864AA5">
        <w:rPr>
          <w:sz w:val="28"/>
          <w:szCs w:val="28"/>
        </w:rPr>
        <w:t>. </w:t>
      </w:r>
      <w:r w:rsidRPr="00864AA5">
        <w:rPr>
          <w:sz w:val="28"/>
          <w:szCs w:val="28"/>
          <w:lang w:val="en-US"/>
        </w:rPr>
        <w:t>G</w:t>
      </w:r>
      <w:r w:rsidRPr="00864AA5">
        <w:rPr>
          <w:sz w:val="28"/>
          <w:szCs w:val="28"/>
        </w:rPr>
        <w:t xml:space="preserve">., </w:t>
      </w:r>
      <w:r w:rsidRPr="00864AA5">
        <w:rPr>
          <w:sz w:val="28"/>
          <w:szCs w:val="28"/>
          <w:lang w:val="en-US"/>
        </w:rPr>
        <w:t>Kopp</w:t>
      </w:r>
      <w:r w:rsidRPr="00864AA5">
        <w:rPr>
          <w:sz w:val="28"/>
          <w:szCs w:val="28"/>
        </w:rPr>
        <w:t xml:space="preserve"> </w:t>
      </w:r>
      <w:r w:rsidRPr="00864AA5">
        <w:rPr>
          <w:sz w:val="28"/>
          <w:szCs w:val="28"/>
          <w:lang w:val="en-US"/>
        </w:rPr>
        <w:t>M</w:t>
      </w:r>
      <w:r w:rsidRPr="00864AA5">
        <w:rPr>
          <w:sz w:val="28"/>
          <w:szCs w:val="28"/>
        </w:rPr>
        <w:t>. </w:t>
      </w:r>
      <w:r w:rsidRPr="00864AA5">
        <w:rPr>
          <w:sz w:val="28"/>
          <w:szCs w:val="28"/>
          <w:lang w:val="en-US"/>
        </w:rPr>
        <w:t>V</w:t>
      </w:r>
      <w:r w:rsidRPr="00864AA5">
        <w:rPr>
          <w:sz w:val="28"/>
          <w:szCs w:val="28"/>
        </w:rPr>
        <w:t xml:space="preserve">., </w:t>
      </w:r>
      <w:r w:rsidRPr="00864AA5">
        <w:rPr>
          <w:sz w:val="28"/>
          <w:szCs w:val="28"/>
          <w:lang w:val="en-US"/>
        </w:rPr>
        <w:t>Kutukova</w:t>
      </w:r>
      <w:r w:rsidRPr="00864AA5">
        <w:rPr>
          <w:sz w:val="28"/>
          <w:szCs w:val="28"/>
        </w:rPr>
        <w:t xml:space="preserve"> </w:t>
      </w:r>
      <w:r w:rsidRPr="00864AA5">
        <w:rPr>
          <w:sz w:val="28"/>
          <w:szCs w:val="28"/>
          <w:lang w:val="en-US"/>
        </w:rPr>
        <w:t>S</w:t>
      </w:r>
      <w:r w:rsidRPr="00864AA5">
        <w:rPr>
          <w:sz w:val="28"/>
          <w:szCs w:val="28"/>
        </w:rPr>
        <w:t>. </w:t>
      </w:r>
      <w:r w:rsidRPr="00864AA5">
        <w:rPr>
          <w:sz w:val="28"/>
          <w:szCs w:val="28"/>
          <w:lang w:val="en-US"/>
        </w:rPr>
        <w:t>I</w:t>
      </w:r>
      <w:r w:rsidRPr="00864AA5">
        <w:rPr>
          <w:sz w:val="28"/>
          <w:szCs w:val="28"/>
        </w:rPr>
        <w:t xml:space="preserve">., </w:t>
      </w:r>
      <w:r w:rsidRPr="00864AA5">
        <w:rPr>
          <w:sz w:val="28"/>
          <w:szCs w:val="28"/>
          <w:lang w:val="en-US"/>
        </w:rPr>
        <w:t>Semiglazova</w:t>
      </w:r>
      <w:r w:rsidRPr="00864AA5">
        <w:rPr>
          <w:sz w:val="28"/>
          <w:szCs w:val="28"/>
        </w:rPr>
        <w:t xml:space="preserve"> </w:t>
      </w:r>
      <w:r w:rsidRPr="00864AA5">
        <w:rPr>
          <w:sz w:val="28"/>
          <w:szCs w:val="28"/>
          <w:lang w:val="en-US"/>
        </w:rPr>
        <w:t>T</w:t>
      </w:r>
      <w:r w:rsidRPr="00864AA5">
        <w:rPr>
          <w:sz w:val="28"/>
          <w:szCs w:val="28"/>
        </w:rPr>
        <w:t>. </w:t>
      </w:r>
      <w:r w:rsidRPr="00864AA5">
        <w:rPr>
          <w:sz w:val="28"/>
          <w:szCs w:val="28"/>
          <w:lang w:val="en-US"/>
        </w:rPr>
        <w:t>Ju</w:t>
      </w:r>
      <w:r w:rsidRPr="00864AA5">
        <w:rPr>
          <w:sz w:val="28"/>
          <w:szCs w:val="28"/>
        </w:rPr>
        <w:t xml:space="preserve">. </w:t>
      </w:r>
      <w:r w:rsidRPr="00864AA5">
        <w:rPr>
          <w:sz w:val="28"/>
          <w:szCs w:val="28"/>
          <w:lang w:val="en-US"/>
        </w:rPr>
        <w:t xml:space="preserve">The use of osteomodifying agents </w:t>
      </w:r>
      <w:r w:rsidRPr="00864AA5">
        <w:rPr>
          <w:sz w:val="28"/>
          <w:szCs w:val="28"/>
          <w:lang w:val="en-US"/>
        </w:rPr>
        <w:lastRenderedPageBreak/>
        <w:t xml:space="preserve">for the prevention and treatment of bone pathology in malignant neoplasms. </w:t>
      </w:r>
      <w:r w:rsidRPr="00864AA5">
        <w:rPr>
          <w:i/>
          <w:iCs/>
          <w:sz w:val="28"/>
          <w:szCs w:val="28"/>
          <w:lang w:val="en-US"/>
        </w:rPr>
        <w:t>Malignant</w:t>
      </w:r>
      <w:r w:rsidRPr="00864AA5">
        <w:rPr>
          <w:i/>
          <w:iCs/>
          <w:sz w:val="28"/>
          <w:szCs w:val="28"/>
        </w:rPr>
        <w:t xml:space="preserve"> </w:t>
      </w:r>
      <w:r w:rsidRPr="00864AA5">
        <w:rPr>
          <w:i/>
          <w:iCs/>
          <w:sz w:val="28"/>
          <w:szCs w:val="28"/>
          <w:lang w:val="en-US"/>
        </w:rPr>
        <w:t>tumours</w:t>
      </w:r>
      <w:r w:rsidRPr="00864AA5">
        <w:rPr>
          <w:i/>
          <w:iCs/>
          <w:sz w:val="28"/>
          <w:szCs w:val="28"/>
        </w:rPr>
        <w:t>.</w:t>
      </w:r>
      <w:r w:rsidRPr="00864AA5">
        <w:rPr>
          <w:sz w:val="28"/>
          <w:szCs w:val="28"/>
        </w:rPr>
        <w:t xml:space="preserve"> 2018; 8(3):512-520. (</w:t>
      </w:r>
      <w:r w:rsidRPr="00864AA5">
        <w:rPr>
          <w:sz w:val="28"/>
          <w:szCs w:val="28"/>
          <w:lang w:val="en-US"/>
        </w:rPr>
        <w:t>In</w:t>
      </w:r>
      <w:r w:rsidRPr="00864AA5">
        <w:rPr>
          <w:sz w:val="28"/>
          <w:szCs w:val="28"/>
        </w:rPr>
        <w:t xml:space="preserve"> </w:t>
      </w:r>
      <w:r w:rsidRPr="00864AA5">
        <w:rPr>
          <w:sz w:val="28"/>
          <w:szCs w:val="28"/>
          <w:lang w:val="en-US"/>
        </w:rPr>
        <w:t>Russ</w:t>
      </w:r>
      <w:r w:rsidRPr="00864AA5">
        <w:rPr>
          <w:sz w:val="28"/>
          <w:szCs w:val="28"/>
        </w:rPr>
        <w:t xml:space="preserve">.).] </w:t>
      </w:r>
      <w:r w:rsidRPr="00864AA5">
        <w:rPr>
          <w:sz w:val="28"/>
          <w:szCs w:val="28"/>
          <w:lang w:val="en-US"/>
        </w:rPr>
        <w:t>https</w:t>
      </w:r>
      <w:r w:rsidRPr="00864AA5">
        <w:rPr>
          <w:sz w:val="28"/>
          <w:szCs w:val="28"/>
        </w:rPr>
        <w:t>://</w:t>
      </w:r>
      <w:r w:rsidRPr="00864AA5">
        <w:rPr>
          <w:sz w:val="28"/>
          <w:szCs w:val="28"/>
          <w:lang w:val="en-US"/>
        </w:rPr>
        <w:t>doi</w:t>
      </w:r>
      <w:r w:rsidRPr="00864AA5">
        <w:rPr>
          <w:sz w:val="28"/>
          <w:szCs w:val="28"/>
        </w:rPr>
        <w:t>.</w:t>
      </w:r>
      <w:r w:rsidRPr="00864AA5">
        <w:rPr>
          <w:sz w:val="28"/>
          <w:szCs w:val="28"/>
          <w:lang w:val="en-US"/>
        </w:rPr>
        <w:t>org</w:t>
      </w:r>
      <w:r w:rsidRPr="00864AA5">
        <w:rPr>
          <w:sz w:val="28"/>
          <w:szCs w:val="28"/>
        </w:rPr>
        <w:t>/10.18 027/2224–5057–2018–8–3</w:t>
      </w:r>
      <w:r w:rsidRPr="00864AA5">
        <w:rPr>
          <w:sz w:val="28"/>
          <w:szCs w:val="28"/>
          <w:lang w:val="en-US"/>
        </w:rPr>
        <w:t>s</w:t>
      </w:r>
      <w:r w:rsidRPr="00864AA5">
        <w:rPr>
          <w:sz w:val="28"/>
          <w:szCs w:val="28"/>
        </w:rPr>
        <w:t>2–512–520</w:t>
      </w:r>
    </w:p>
    <w:p w14:paraId="15DFD006" w14:textId="77777777" w:rsidR="002D36AB" w:rsidRPr="00864AA5" w:rsidRDefault="002D36AB" w:rsidP="00864AA5">
      <w:pPr>
        <w:jc w:val="both"/>
        <w:rPr>
          <w:sz w:val="28"/>
          <w:szCs w:val="28"/>
        </w:rPr>
      </w:pPr>
    </w:p>
    <w:p w14:paraId="463C3BF0" w14:textId="77777777" w:rsidR="002D36AB" w:rsidRPr="00864AA5" w:rsidRDefault="002D36AB" w:rsidP="00864AA5">
      <w:pPr>
        <w:jc w:val="both"/>
        <w:rPr>
          <w:sz w:val="28"/>
          <w:szCs w:val="28"/>
          <w:lang w:val="en-US"/>
        </w:rPr>
      </w:pPr>
      <w:r w:rsidRPr="00864AA5">
        <w:rPr>
          <w:sz w:val="28"/>
          <w:szCs w:val="28"/>
        </w:rPr>
        <w:t>37.</w:t>
      </w:r>
      <w:r w:rsidRPr="00864AA5">
        <w:rPr>
          <w:sz w:val="28"/>
          <w:szCs w:val="28"/>
        </w:rPr>
        <w:tab/>
        <w:t>Лукина Е.А. Болезнь Гоше: современная диагностика и лечение. Клиническая</w:t>
      </w:r>
      <w:r w:rsidRPr="00864AA5">
        <w:rPr>
          <w:sz w:val="28"/>
          <w:szCs w:val="28"/>
          <w:lang w:val="en-US"/>
        </w:rPr>
        <w:t xml:space="preserve"> </w:t>
      </w:r>
      <w:r w:rsidRPr="00864AA5">
        <w:rPr>
          <w:sz w:val="28"/>
          <w:szCs w:val="28"/>
        </w:rPr>
        <w:t>онкогематология</w:t>
      </w:r>
      <w:r w:rsidRPr="00864AA5">
        <w:rPr>
          <w:sz w:val="28"/>
          <w:szCs w:val="28"/>
          <w:lang w:val="en-US"/>
        </w:rPr>
        <w:t>. 2009; 2: 196–9. [E. A. Lukina. Gaucher disease: up-to-date diagnostics and treatment</w:t>
      </w:r>
      <w:r w:rsidRPr="00864AA5">
        <w:rPr>
          <w:i/>
          <w:iCs/>
          <w:sz w:val="28"/>
          <w:szCs w:val="28"/>
          <w:lang w:val="en-US"/>
        </w:rPr>
        <w:t>. Clinical oncohematology</w:t>
      </w:r>
      <w:r w:rsidRPr="00864AA5">
        <w:rPr>
          <w:sz w:val="28"/>
          <w:szCs w:val="28"/>
          <w:lang w:val="en-US"/>
        </w:rPr>
        <w:t>. 2009; 2(2): 196–199. (In Russ.).]</w:t>
      </w:r>
    </w:p>
    <w:p w14:paraId="0FD44427" w14:textId="77777777" w:rsidR="002D36AB" w:rsidRPr="00864AA5" w:rsidRDefault="002D36AB" w:rsidP="00864AA5">
      <w:pPr>
        <w:jc w:val="both"/>
        <w:rPr>
          <w:sz w:val="28"/>
          <w:szCs w:val="28"/>
          <w:lang w:val="en-US"/>
        </w:rPr>
      </w:pPr>
    </w:p>
    <w:p w14:paraId="5D47371A" w14:textId="77777777" w:rsidR="002D36AB" w:rsidRPr="00864AA5" w:rsidRDefault="002D36AB" w:rsidP="00864AA5">
      <w:pPr>
        <w:jc w:val="both"/>
        <w:rPr>
          <w:sz w:val="28"/>
          <w:szCs w:val="28"/>
          <w:lang w:val="en-US"/>
        </w:rPr>
      </w:pPr>
      <w:r w:rsidRPr="00864AA5">
        <w:rPr>
          <w:sz w:val="28"/>
          <w:szCs w:val="28"/>
          <w:lang w:val="en-US"/>
        </w:rPr>
        <w:t>38.</w:t>
      </w:r>
      <w:r w:rsidRPr="00864AA5">
        <w:rPr>
          <w:sz w:val="28"/>
          <w:szCs w:val="28"/>
          <w:lang w:val="en-US"/>
        </w:rPr>
        <w:tab/>
        <w:t xml:space="preserve">Silvia Linari, Giancarlo Castaman. Clinical manifestations and management of Gaucher disease. Clin Cases Miner Bone Metab. 2015;12(2):157-64. doi: 10.11138/ccmbm/2015.12.2.157. </w:t>
      </w:r>
    </w:p>
    <w:p w14:paraId="1019BD5C" w14:textId="77777777" w:rsidR="002D36AB" w:rsidRPr="00864AA5" w:rsidRDefault="002D36AB" w:rsidP="00864AA5">
      <w:pPr>
        <w:jc w:val="both"/>
        <w:rPr>
          <w:sz w:val="28"/>
          <w:szCs w:val="28"/>
        </w:rPr>
      </w:pPr>
      <w:r w:rsidRPr="00864AA5">
        <w:rPr>
          <w:sz w:val="28"/>
          <w:szCs w:val="28"/>
          <w:lang w:val="en-US"/>
        </w:rPr>
        <w:t>39.</w:t>
      </w:r>
      <w:r w:rsidRPr="00864AA5">
        <w:rPr>
          <w:sz w:val="28"/>
          <w:szCs w:val="28"/>
          <w:lang w:val="en-US"/>
        </w:rPr>
        <w:tab/>
        <w:t>Grazia Devigili, Michele De Filippo, Giovanni Ciana, Andrea Dardis, Christian Lettieri, Sara Rinaldo, Daniela Macor, Alessandro Moro, Roberto Eleopra, Bruno Bembi. Chronic pain in Gaucher disease: skeletal or neuropathic origin?</w:t>
      </w:r>
      <w:r w:rsidRPr="00864AA5">
        <w:rPr>
          <w:rFonts w:eastAsia="Times New Roman"/>
          <w:sz w:val="28"/>
          <w:szCs w:val="28"/>
          <w:lang w:val="en-US"/>
        </w:rPr>
        <w:t xml:space="preserve"> </w:t>
      </w:r>
      <w:r w:rsidRPr="00864AA5">
        <w:rPr>
          <w:i/>
          <w:iCs/>
          <w:sz w:val="28"/>
          <w:szCs w:val="28"/>
          <w:lang w:val="en-US"/>
        </w:rPr>
        <w:t xml:space="preserve">Orphanet Journal of Rare Diseases. </w:t>
      </w:r>
      <w:r w:rsidRPr="00864AA5">
        <w:rPr>
          <w:sz w:val="28"/>
          <w:szCs w:val="28"/>
        </w:rPr>
        <w:t xml:space="preserve">2017;12(1):148. </w:t>
      </w:r>
      <w:hyperlink r:id="rId21" w:history="1">
        <w:r w:rsidRPr="00864AA5">
          <w:rPr>
            <w:rStyle w:val="a3"/>
            <w:color w:val="auto"/>
            <w:sz w:val="28"/>
            <w:szCs w:val="28"/>
            <w:u w:val="none"/>
            <w:lang w:val="en-US"/>
          </w:rPr>
          <w:t>https</w:t>
        </w:r>
        <w:r w:rsidRPr="00864AA5">
          <w:rPr>
            <w:rStyle w:val="a3"/>
            <w:color w:val="auto"/>
            <w:sz w:val="28"/>
            <w:szCs w:val="28"/>
            <w:u w:val="none"/>
          </w:rPr>
          <w:t>://</w:t>
        </w:r>
        <w:r w:rsidRPr="00864AA5">
          <w:rPr>
            <w:rStyle w:val="a3"/>
            <w:color w:val="auto"/>
            <w:sz w:val="28"/>
            <w:szCs w:val="28"/>
            <w:u w:val="none"/>
            <w:lang w:val="en-US"/>
          </w:rPr>
          <w:t>doi</w:t>
        </w:r>
        <w:r w:rsidRPr="00864AA5">
          <w:rPr>
            <w:rStyle w:val="a3"/>
            <w:color w:val="auto"/>
            <w:sz w:val="28"/>
            <w:szCs w:val="28"/>
            <w:u w:val="none"/>
          </w:rPr>
          <w:t>.</w:t>
        </w:r>
        <w:r w:rsidRPr="00864AA5">
          <w:rPr>
            <w:rStyle w:val="a3"/>
            <w:color w:val="auto"/>
            <w:sz w:val="28"/>
            <w:szCs w:val="28"/>
            <w:u w:val="none"/>
            <w:lang w:val="en-US"/>
          </w:rPr>
          <w:t>org</w:t>
        </w:r>
        <w:r w:rsidRPr="00864AA5">
          <w:rPr>
            <w:rStyle w:val="a3"/>
            <w:color w:val="auto"/>
            <w:sz w:val="28"/>
            <w:szCs w:val="28"/>
            <w:u w:val="none"/>
          </w:rPr>
          <w:t>/10.1186/</w:t>
        </w:r>
        <w:r w:rsidRPr="00864AA5">
          <w:rPr>
            <w:rStyle w:val="a3"/>
            <w:color w:val="auto"/>
            <w:sz w:val="28"/>
            <w:szCs w:val="28"/>
            <w:u w:val="none"/>
            <w:lang w:val="en-US"/>
          </w:rPr>
          <w:t>s</w:t>
        </w:r>
        <w:r w:rsidRPr="00864AA5">
          <w:rPr>
            <w:rStyle w:val="a3"/>
            <w:color w:val="auto"/>
            <w:sz w:val="28"/>
            <w:szCs w:val="28"/>
            <w:u w:val="none"/>
          </w:rPr>
          <w:t>13023-017-0700-7</w:t>
        </w:r>
      </w:hyperlink>
    </w:p>
    <w:p w14:paraId="46822EE4" w14:textId="77777777" w:rsidR="002D36AB" w:rsidRPr="00864AA5" w:rsidRDefault="002D36AB" w:rsidP="00864AA5">
      <w:pPr>
        <w:jc w:val="both"/>
        <w:rPr>
          <w:sz w:val="28"/>
          <w:szCs w:val="28"/>
        </w:rPr>
      </w:pPr>
    </w:p>
    <w:p w14:paraId="0B4DAAB6" w14:textId="77777777" w:rsidR="002D36AB" w:rsidRPr="00864AA5" w:rsidRDefault="002D36AB" w:rsidP="00864AA5">
      <w:pPr>
        <w:jc w:val="both"/>
        <w:rPr>
          <w:sz w:val="28"/>
          <w:szCs w:val="28"/>
          <w:lang w:val="en-US"/>
        </w:rPr>
      </w:pPr>
      <w:r w:rsidRPr="00864AA5">
        <w:rPr>
          <w:sz w:val="28"/>
          <w:szCs w:val="28"/>
        </w:rPr>
        <w:t>40.</w:t>
      </w:r>
      <w:r w:rsidRPr="00864AA5">
        <w:rPr>
          <w:sz w:val="28"/>
          <w:szCs w:val="28"/>
        </w:rPr>
        <w:tab/>
        <w:t>Сметанина Н. С., Спиридонова Е.А., Цветаева Н.В. Серповидно-клеточная болезнь. Клинические рекомендации. 2016. [</w:t>
      </w:r>
      <w:r w:rsidRPr="00864AA5">
        <w:rPr>
          <w:sz w:val="28"/>
          <w:szCs w:val="28"/>
          <w:lang w:val="en-US"/>
        </w:rPr>
        <w:t>Smetanina</w:t>
      </w:r>
      <w:r w:rsidRPr="00864AA5">
        <w:rPr>
          <w:sz w:val="28"/>
          <w:szCs w:val="28"/>
        </w:rPr>
        <w:t xml:space="preserve"> </w:t>
      </w:r>
      <w:r w:rsidRPr="00864AA5">
        <w:rPr>
          <w:sz w:val="28"/>
          <w:szCs w:val="28"/>
          <w:lang w:val="en-US"/>
        </w:rPr>
        <w:t>N</w:t>
      </w:r>
      <w:r w:rsidRPr="00864AA5">
        <w:rPr>
          <w:sz w:val="28"/>
          <w:szCs w:val="28"/>
        </w:rPr>
        <w:t xml:space="preserve">. </w:t>
      </w:r>
      <w:r w:rsidRPr="00864AA5">
        <w:rPr>
          <w:sz w:val="28"/>
          <w:szCs w:val="28"/>
          <w:lang w:val="en-US"/>
        </w:rPr>
        <w:t>S</w:t>
      </w:r>
      <w:r w:rsidRPr="00864AA5">
        <w:rPr>
          <w:sz w:val="28"/>
          <w:szCs w:val="28"/>
        </w:rPr>
        <w:t xml:space="preserve">., </w:t>
      </w:r>
      <w:r w:rsidRPr="00864AA5">
        <w:rPr>
          <w:sz w:val="28"/>
          <w:szCs w:val="28"/>
          <w:lang w:val="en-US"/>
        </w:rPr>
        <w:t>Spiridonova</w:t>
      </w:r>
      <w:r w:rsidRPr="00864AA5">
        <w:rPr>
          <w:sz w:val="28"/>
          <w:szCs w:val="28"/>
        </w:rPr>
        <w:t xml:space="preserve"> </w:t>
      </w:r>
      <w:r w:rsidRPr="00864AA5">
        <w:rPr>
          <w:sz w:val="28"/>
          <w:szCs w:val="28"/>
          <w:lang w:val="en-US"/>
        </w:rPr>
        <w:t>E</w:t>
      </w:r>
      <w:r w:rsidRPr="00864AA5">
        <w:rPr>
          <w:sz w:val="28"/>
          <w:szCs w:val="28"/>
        </w:rPr>
        <w:t>.</w:t>
      </w:r>
      <w:r w:rsidRPr="00864AA5">
        <w:rPr>
          <w:sz w:val="28"/>
          <w:szCs w:val="28"/>
          <w:lang w:val="en-US"/>
        </w:rPr>
        <w:t>A</w:t>
      </w:r>
      <w:r w:rsidRPr="00864AA5">
        <w:rPr>
          <w:sz w:val="28"/>
          <w:szCs w:val="28"/>
        </w:rPr>
        <w:t xml:space="preserve">., </w:t>
      </w:r>
      <w:r w:rsidRPr="00864AA5">
        <w:rPr>
          <w:sz w:val="28"/>
          <w:szCs w:val="28"/>
          <w:lang w:val="en-US"/>
        </w:rPr>
        <w:t>Cvetaeva</w:t>
      </w:r>
      <w:r w:rsidRPr="00864AA5">
        <w:rPr>
          <w:sz w:val="28"/>
          <w:szCs w:val="28"/>
        </w:rPr>
        <w:t xml:space="preserve"> </w:t>
      </w:r>
      <w:r w:rsidRPr="00864AA5">
        <w:rPr>
          <w:sz w:val="28"/>
          <w:szCs w:val="28"/>
          <w:lang w:val="en-US"/>
        </w:rPr>
        <w:t>N</w:t>
      </w:r>
      <w:r w:rsidRPr="00864AA5">
        <w:rPr>
          <w:sz w:val="28"/>
          <w:szCs w:val="28"/>
        </w:rPr>
        <w:t>.</w:t>
      </w:r>
      <w:r w:rsidRPr="00864AA5">
        <w:rPr>
          <w:sz w:val="28"/>
          <w:szCs w:val="28"/>
          <w:lang w:val="en-US"/>
        </w:rPr>
        <w:t>V</w:t>
      </w:r>
      <w:r w:rsidRPr="00864AA5">
        <w:rPr>
          <w:sz w:val="28"/>
          <w:szCs w:val="28"/>
        </w:rPr>
        <w:t xml:space="preserve">. </w:t>
      </w:r>
      <w:r w:rsidRPr="00864AA5">
        <w:rPr>
          <w:sz w:val="28"/>
          <w:szCs w:val="28"/>
          <w:lang w:val="en-US"/>
        </w:rPr>
        <w:t>Sickle</w:t>
      </w:r>
      <w:r w:rsidRPr="00864AA5">
        <w:rPr>
          <w:sz w:val="28"/>
          <w:szCs w:val="28"/>
        </w:rPr>
        <w:t xml:space="preserve"> </w:t>
      </w:r>
      <w:r w:rsidRPr="00864AA5">
        <w:rPr>
          <w:sz w:val="28"/>
          <w:szCs w:val="28"/>
          <w:lang w:val="en-US"/>
        </w:rPr>
        <w:t>cell</w:t>
      </w:r>
      <w:r w:rsidRPr="00864AA5">
        <w:rPr>
          <w:sz w:val="28"/>
          <w:szCs w:val="28"/>
        </w:rPr>
        <w:t xml:space="preserve"> </w:t>
      </w:r>
      <w:r w:rsidRPr="00864AA5">
        <w:rPr>
          <w:sz w:val="28"/>
          <w:szCs w:val="28"/>
          <w:lang w:val="en-US"/>
        </w:rPr>
        <w:t>disease</w:t>
      </w:r>
      <w:r w:rsidRPr="00864AA5">
        <w:rPr>
          <w:sz w:val="28"/>
          <w:szCs w:val="28"/>
        </w:rPr>
        <w:t xml:space="preserve">. </w:t>
      </w:r>
      <w:r w:rsidRPr="00864AA5">
        <w:rPr>
          <w:sz w:val="28"/>
          <w:szCs w:val="28"/>
          <w:lang w:val="en-US"/>
        </w:rPr>
        <w:t>Clinical recommendations. 2016. (In Russ.).]</w:t>
      </w:r>
    </w:p>
    <w:p w14:paraId="3D9ABF57" w14:textId="77777777" w:rsidR="002D36AB" w:rsidRPr="00864AA5" w:rsidRDefault="002D36AB" w:rsidP="00864AA5">
      <w:pPr>
        <w:jc w:val="both"/>
        <w:rPr>
          <w:sz w:val="28"/>
          <w:szCs w:val="28"/>
          <w:lang w:val="en-US"/>
        </w:rPr>
      </w:pPr>
    </w:p>
    <w:p w14:paraId="74AB416C" w14:textId="77777777" w:rsidR="002D36AB" w:rsidRPr="00864AA5" w:rsidRDefault="002D36AB" w:rsidP="00864AA5">
      <w:pPr>
        <w:jc w:val="both"/>
        <w:rPr>
          <w:sz w:val="28"/>
          <w:szCs w:val="28"/>
          <w:lang w:val="en-US"/>
        </w:rPr>
      </w:pPr>
    </w:p>
    <w:p w14:paraId="68F9BDC0" w14:textId="77777777" w:rsidR="002D36AB" w:rsidRPr="00864AA5" w:rsidRDefault="002D36AB" w:rsidP="00864AA5">
      <w:pPr>
        <w:jc w:val="both"/>
        <w:rPr>
          <w:b/>
          <w:bCs/>
          <w:i/>
          <w:iCs/>
          <w:sz w:val="28"/>
          <w:szCs w:val="28"/>
          <w:lang w:val="en-US"/>
        </w:rPr>
      </w:pPr>
      <w:r w:rsidRPr="00864AA5">
        <w:rPr>
          <w:sz w:val="28"/>
          <w:szCs w:val="28"/>
          <w:lang w:val="en-US"/>
        </w:rPr>
        <w:t>41.</w:t>
      </w:r>
      <w:r w:rsidRPr="00864AA5">
        <w:rPr>
          <w:sz w:val="28"/>
          <w:szCs w:val="28"/>
          <w:lang w:val="en-US"/>
        </w:rPr>
        <w:tab/>
        <w:t xml:space="preserve">Kanika Gupta, Om Jahagirdar, Kalpna Gupta. Targeting pain at its source in sickle cell disease. </w:t>
      </w:r>
      <w:r w:rsidRPr="00864AA5">
        <w:rPr>
          <w:i/>
          <w:iCs/>
          <w:sz w:val="28"/>
          <w:szCs w:val="28"/>
          <w:lang w:val="en-US"/>
        </w:rPr>
        <w:t>American Journal of Physiology Regulatory, Integrative and Comparative Physiology</w:t>
      </w:r>
      <w:r w:rsidRPr="00864AA5">
        <w:rPr>
          <w:sz w:val="28"/>
          <w:szCs w:val="28"/>
          <w:lang w:val="en-US"/>
        </w:rPr>
        <w:t xml:space="preserve">. 2018;1;315(1): 104–112. </w:t>
      </w:r>
      <w:hyperlink r:id="rId22" w:history="1">
        <w:r w:rsidRPr="00864AA5">
          <w:rPr>
            <w:rStyle w:val="a3"/>
            <w:color w:val="auto"/>
            <w:sz w:val="28"/>
            <w:szCs w:val="28"/>
            <w:u w:val="none"/>
            <w:lang w:val="en-US"/>
          </w:rPr>
          <w:t>https://doi.org/10.1152/ajpregu.00021.2018</w:t>
        </w:r>
      </w:hyperlink>
    </w:p>
    <w:p w14:paraId="4FF14FC8" w14:textId="77777777" w:rsidR="002D36AB" w:rsidRPr="00864AA5" w:rsidRDefault="002D36AB" w:rsidP="00864AA5">
      <w:pPr>
        <w:jc w:val="both"/>
        <w:rPr>
          <w:sz w:val="28"/>
          <w:szCs w:val="28"/>
          <w:lang w:val="en-US"/>
        </w:rPr>
      </w:pPr>
    </w:p>
    <w:p w14:paraId="778E8E1C" w14:textId="77777777" w:rsidR="002D36AB" w:rsidRPr="00864AA5" w:rsidRDefault="002D36AB" w:rsidP="00864AA5">
      <w:pPr>
        <w:jc w:val="both"/>
        <w:rPr>
          <w:sz w:val="28"/>
          <w:szCs w:val="28"/>
          <w:lang w:val="en-US"/>
        </w:rPr>
      </w:pPr>
      <w:r w:rsidRPr="00864AA5">
        <w:rPr>
          <w:sz w:val="28"/>
          <w:szCs w:val="28"/>
          <w:lang w:val="en-US"/>
        </w:rPr>
        <w:t>42.</w:t>
      </w:r>
      <w:r w:rsidRPr="00864AA5">
        <w:rPr>
          <w:sz w:val="28"/>
          <w:szCs w:val="28"/>
          <w:lang w:val="en-US"/>
        </w:rPr>
        <w:tab/>
        <w:t xml:space="preserve">Bittencourt H., Rocha V., Filion A. et al. Granulocyte colony-stimulating factor for poor graft function after allogeneic stem cell transplantation: 3 days of G-CSF identifies long-term responders. </w:t>
      </w:r>
      <w:r w:rsidRPr="00864AA5">
        <w:rPr>
          <w:i/>
          <w:iCs/>
          <w:sz w:val="28"/>
          <w:szCs w:val="28"/>
          <w:lang w:val="en-US"/>
        </w:rPr>
        <w:t>Bone Marrow Transplant</w:t>
      </w:r>
      <w:r w:rsidRPr="00864AA5">
        <w:rPr>
          <w:sz w:val="28"/>
          <w:szCs w:val="28"/>
          <w:lang w:val="en-US"/>
        </w:rPr>
        <w:t xml:space="preserve">.  2005;36, 431–435. </w:t>
      </w:r>
      <w:hyperlink r:id="rId23" w:history="1">
        <w:r w:rsidRPr="00864AA5">
          <w:rPr>
            <w:rStyle w:val="a3"/>
            <w:color w:val="auto"/>
            <w:sz w:val="28"/>
            <w:szCs w:val="28"/>
            <w:u w:val="none"/>
            <w:lang w:val="en-US"/>
          </w:rPr>
          <w:t xml:space="preserve"> https://doi.org/10.1038/sj.bmt.1705072</w:t>
        </w:r>
      </w:hyperlink>
    </w:p>
    <w:p w14:paraId="32EEBBF0" w14:textId="77777777" w:rsidR="002D36AB" w:rsidRPr="00864AA5" w:rsidRDefault="002D36AB" w:rsidP="00864AA5">
      <w:pPr>
        <w:jc w:val="both"/>
        <w:rPr>
          <w:sz w:val="28"/>
          <w:szCs w:val="28"/>
          <w:lang w:val="en-US"/>
        </w:rPr>
      </w:pPr>
    </w:p>
    <w:p w14:paraId="0BACB218" w14:textId="77777777" w:rsidR="002D36AB" w:rsidRPr="00864AA5" w:rsidRDefault="002D36AB" w:rsidP="00864AA5">
      <w:pPr>
        <w:jc w:val="both"/>
        <w:rPr>
          <w:sz w:val="28"/>
          <w:szCs w:val="28"/>
          <w:lang w:val="en-US"/>
        </w:rPr>
      </w:pPr>
      <w:r w:rsidRPr="00864AA5">
        <w:rPr>
          <w:sz w:val="28"/>
          <w:szCs w:val="28"/>
          <w:lang w:val="en-US"/>
        </w:rPr>
        <w:t>43.</w:t>
      </w:r>
      <w:r w:rsidRPr="00864AA5">
        <w:rPr>
          <w:sz w:val="28"/>
          <w:szCs w:val="28"/>
          <w:lang w:val="en-US"/>
        </w:rPr>
        <w:tab/>
        <w:t xml:space="preserve">Shyu WC, Lin SZ, Lee CC, Liu DD, Li H. Granulocyte colony-stimulating factor for acute ischemic stroke: a randomized controlled trial. </w:t>
      </w:r>
      <w:r w:rsidRPr="00864AA5">
        <w:rPr>
          <w:i/>
          <w:iCs/>
          <w:sz w:val="28"/>
          <w:szCs w:val="28"/>
          <w:lang w:val="en-US"/>
        </w:rPr>
        <w:t>CMAJ</w:t>
      </w:r>
      <w:r w:rsidRPr="00864AA5">
        <w:rPr>
          <w:sz w:val="28"/>
          <w:szCs w:val="28"/>
          <w:lang w:val="en-US"/>
        </w:rPr>
        <w:t xml:space="preserve">. 2006; 28;174(7):927-33. </w:t>
      </w:r>
      <w:hyperlink r:id="rId24" w:history="1">
        <w:r w:rsidRPr="00864AA5">
          <w:rPr>
            <w:rStyle w:val="a3"/>
            <w:color w:val="auto"/>
            <w:sz w:val="28"/>
            <w:szCs w:val="28"/>
            <w:u w:val="none"/>
            <w:lang w:val="en-US"/>
          </w:rPr>
          <w:t>https://doi.org/10.1503/cmaj.051322</w:t>
        </w:r>
      </w:hyperlink>
    </w:p>
    <w:p w14:paraId="7B38F644" w14:textId="77777777" w:rsidR="002D36AB" w:rsidRPr="00864AA5" w:rsidRDefault="002D36AB" w:rsidP="00864AA5">
      <w:pPr>
        <w:jc w:val="both"/>
        <w:rPr>
          <w:sz w:val="28"/>
          <w:szCs w:val="28"/>
          <w:lang w:val="en-US"/>
        </w:rPr>
      </w:pPr>
    </w:p>
    <w:p w14:paraId="534C8DB5" w14:textId="77777777" w:rsidR="002D36AB" w:rsidRPr="00C25856" w:rsidRDefault="002D36AB" w:rsidP="00864AA5">
      <w:pPr>
        <w:jc w:val="both"/>
        <w:rPr>
          <w:rStyle w:val="a3"/>
          <w:color w:val="auto"/>
          <w:sz w:val="28"/>
          <w:szCs w:val="28"/>
          <w:u w:val="none"/>
          <w:lang w:val="en-US"/>
        </w:rPr>
      </w:pPr>
      <w:r w:rsidRPr="00864AA5">
        <w:rPr>
          <w:sz w:val="28"/>
          <w:szCs w:val="28"/>
          <w:lang w:val="en-US"/>
        </w:rPr>
        <w:t>44.</w:t>
      </w:r>
      <w:r w:rsidRPr="00864AA5">
        <w:rPr>
          <w:sz w:val="28"/>
          <w:szCs w:val="28"/>
          <w:lang w:val="en-US"/>
        </w:rPr>
        <w:tab/>
        <w:t>Carvalho T.T., Mizokami S.S., Ferraz C.R. </w:t>
      </w:r>
      <w:r w:rsidRPr="00864AA5">
        <w:rPr>
          <w:i/>
          <w:iCs/>
          <w:sz w:val="28"/>
          <w:szCs w:val="28"/>
          <w:lang w:val="en-US"/>
        </w:rPr>
        <w:t>et al.</w:t>
      </w:r>
      <w:r w:rsidRPr="00864AA5">
        <w:rPr>
          <w:sz w:val="28"/>
          <w:szCs w:val="28"/>
          <w:lang w:val="en-US"/>
        </w:rPr>
        <w:t> The granulopoietic cytokine granulocyte colony-stimulating factor (G-CSF) induces pain: analgesia by rutin. </w:t>
      </w:r>
      <w:r w:rsidRPr="00C25856">
        <w:rPr>
          <w:i/>
          <w:iCs/>
          <w:sz w:val="28"/>
          <w:szCs w:val="28"/>
          <w:lang w:val="en-US"/>
        </w:rPr>
        <w:t>Inflammopharmacol</w:t>
      </w:r>
      <w:r w:rsidRPr="00864AA5">
        <w:rPr>
          <w:sz w:val="28"/>
          <w:szCs w:val="28"/>
          <w:lang w:val="en-US"/>
        </w:rPr>
        <w:t xml:space="preserve">. </w:t>
      </w:r>
      <w:r w:rsidRPr="00C25856">
        <w:rPr>
          <w:sz w:val="28"/>
          <w:szCs w:val="28"/>
          <w:lang w:val="en-US"/>
        </w:rPr>
        <w:t xml:space="preserve">2019;27(6):1285-1296. </w:t>
      </w:r>
      <w:hyperlink r:id="rId25" w:history="1">
        <w:r w:rsidRPr="00C25856">
          <w:rPr>
            <w:rStyle w:val="a3"/>
            <w:color w:val="auto"/>
            <w:sz w:val="28"/>
            <w:szCs w:val="28"/>
            <w:u w:val="none"/>
            <w:lang w:val="en-US"/>
          </w:rPr>
          <w:t>https://doi.org/10.1007/s10787-019-00591-8</w:t>
        </w:r>
      </w:hyperlink>
    </w:p>
    <w:p w14:paraId="1AC50E7B" w14:textId="77777777" w:rsidR="007462A8" w:rsidRPr="00C25856" w:rsidRDefault="007462A8" w:rsidP="00864AA5">
      <w:pPr>
        <w:jc w:val="both"/>
        <w:rPr>
          <w:rStyle w:val="a3"/>
          <w:color w:val="auto"/>
          <w:sz w:val="28"/>
          <w:szCs w:val="28"/>
          <w:u w:val="none"/>
          <w:lang w:val="en-US"/>
        </w:rPr>
      </w:pPr>
    </w:p>
    <w:p w14:paraId="154AFDDD" w14:textId="77777777" w:rsidR="007462A8" w:rsidRPr="00864AA5" w:rsidRDefault="007462A8" w:rsidP="007462A8">
      <w:pPr>
        <w:shd w:val="clear" w:color="auto" w:fill="FFFFFF"/>
        <w:spacing w:after="150" w:line="360" w:lineRule="auto"/>
        <w:jc w:val="both"/>
        <w:rPr>
          <w:rFonts w:eastAsia="Times New Roman"/>
          <w:color w:val="000000" w:themeColor="text1"/>
          <w:sz w:val="28"/>
          <w:szCs w:val="28"/>
        </w:rPr>
      </w:pPr>
      <w:r w:rsidRPr="007462A8">
        <w:rPr>
          <w:rStyle w:val="a3"/>
          <w:color w:val="auto"/>
          <w:sz w:val="28"/>
          <w:szCs w:val="28"/>
          <w:u w:val="none"/>
          <w:lang w:val="en-US"/>
        </w:rPr>
        <w:lastRenderedPageBreak/>
        <w:t xml:space="preserve">45. </w:t>
      </w:r>
      <w:r w:rsidRPr="007462A8">
        <w:rPr>
          <w:rFonts w:eastAsia="Times New Roman"/>
          <w:color w:val="000000" w:themeColor="text1"/>
          <w:sz w:val="28"/>
          <w:szCs w:val="28"/>
          <w:lang w:val="en-US"/>
        </w:rPr>
        <w:t xml:space="preserve">Abrolat M., Eberhart L.J., Kalmus G., Koch T., Nardi-Hiebl S. Patient-controlled Analgesia (PCA): an Overview About Methods, Handling and New Modalities. </w:t>
      </w:r>
      <w:r w:rsidRPr="007462A8">
        <w:rPr>
          <w:rFonts w:eastAsia="Times New Roman"/>
          <w:color w:val="000000" w:themeColor="text1"/>
          <w:sz w:val="28"/>
          <w:szCs w:val="28"/>
        </w:rPr>
        <w:t>Anasthesiol Intensivmed Notfallmed Schmerzther. 2018; 53(4): 270–80.</w:t>
      </w:r>
    </w:p>
    <w:p w14:paraId="14C93431" w14:textId="05E3F56D" w:rsidR="007462A8" w:rsidRPr="00864AA5" w:rsidRDefault="007462A8" w:rsidP="00864AA5">
      <w:pPr>
        <w:jc w:val="both"/>
        <w:rPr>
          <w:sz w:val="28"/>
          <w:szCs w:val="28"/>
        </w:rPr>
      </w:pPr>
    </w:p>
    <w:p w14:paraId="22DD3EBD" w14:textId="77777777" w:rsidR="009D3433" w:rsidRPr="00C46FFA" w:rsidRDefault="009D3433" w:rsidP="009D3433">
      <w:pPr>
        <w:autoSpaceDE w:val="0"/>
        <w:autoSpaceDN w:val="0"/>
        <w:adjustRightInd w:val="0"/>
        <w:spacing w:after="240" w:line="360" w:lineRule="auto"/>
        <w:ind w:firstLine="708"/>
        <w:jc w:val="both"/>
        <w:rPr>
          <w:rFonts w:ascii="Times" w:hAnsi="Times" w:cs="Times"/>
          <w:color w:val="000000" w:themeColor="text1"/>
        </w:rPr>
      </w:pPr>
    </w:p>
    <w:sectPr w:rsidR="009D3433" w:rsidRPr="00C46FFA" w:rsidSect="00DC353F">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6B4159"/>
    <w:multiLevelType w:val="multilevel"/>
    <w:tmpl w:val="5FA6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623D4"/>
    <w:multiLevelType w:val="hybridMultilevel"/>
    <w:tmpl w:val="7AA8F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8F63EE"/>
    <w:multiLevelType w:val="multilevel"/>
    <w:tmpl w:val="BF6A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800233"/>
    <w:multiLevelType w:val="hybridMultilevel"/>
    <w:tmpl w:val="640EC9AC"/>
    <w:lvl w:ilvl="0" w:tplc="42869B82">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39"/>
    <w:rsid w:val="00006812"/>
    <w:rsid w:val="0001272F"/>
    <w:rsid w:val="00033E46"/>
    <w:rsid w:val="0005566A"/>
    <w:rsid w:val="000C543C"/>
    <w:rsid w:val="00105261"/>
    <w:rsid w:val="00120751"/>
    <w:rsid w:val="001330BF"/>
    <w:rsid w:val="001378C8"/>
    <w:rsid w:val="0014206E"/>
    <w:rsid w:val="00157B4C"/>
    <w:rsid w:val="0016598D"/>
    <w:rsid w:val="001954FE"/>
    <w:rsid w:val="001A43A5"/>
    <w:rsid w:val="001B5D14"/>
    <w:rsid w:val="001C4B58"/>
    <w:rsid w:val="001F300A"/>
    <w:rsid w:val="002269B2"/>
    <w:rsid w:val="00280182"/>
    <w:rsid w:val="00281944"/>
    <w:rsid w:val="0029009C"/>
    <w:rsid w:val="002B34C5"/>
    <w:rsid w:val="002D36AB"/>
    <w:rsid w:val="002F74E9"/>
    <w:rsid w:val="00312DF1"/>
    <w:rsid w:val="00314F7D"/>
    <w:rsid w:val="00320B2C"/>
    <w:rsid w:val="00323078"/>
    <w:rsid w:val="00327319"/>
    <w:rsid w:val="00332698"/>
    <w:rsid w:val="003460E4"/>
    <w:rsid w:val="00365A76"/>
    <w:rsid w:val="003774B6"/>
    <w:rsid w:val="00386490"/>
    <w:rsid w:val="00386CA9"/>
    <w:rsid w:val="0039147E"/>
    <w:rsid w:val="00396FF2"/>
    <w:rsid w:val="003B35C6"/>
    <w:rsid w:val="003C4D9C"/>
    <w:rsid w:val="003D69FC"/>
    <w:rsid w:val="003E1A1C"/>
    <w:rsid w:val="003E3BEB"/>
    <w:rsid w:val="003F0AAD"/>
    <w:rsid w:val="003F7814"/>
    <w:rsid w:val="00422BE9"/>
    <w:rsid w:val="0044692C"/>
    <w:rsid w:val="004522F7"/>
    <w:rsid w:val="004546A9"/>
    <w:rsid w:val="0046104E"/>
    <w:rsid w:val="00463150"/>
    <w:rsid w:val="00477A26"/>
    <w:rsid w:val="00481FE3"/>
    <w:rsid w:val="004A262F"/>
    <w:rsid w:val="004E6CDA"/>
    <w:rsid w:val="004F603A"/>
    <w:rsid w:val="005016AA"/>
    <w:rsid w:val="005134C3"/>
    <w:rsid w:val="00525DB2"/>
    <w:rsid w:val="00557C0E"/>
    <w:rsid w:val="00592B3B"/>
    <w:rsid w:val="00594A0D"/>
    <w:rsid w:val="005A2D30"/>
    <w:rsid w:val="005D54FE"/>
    <w:rsid w:val="005E6C75"/>
    <w:rsid w:val="005F17BB"/>
    <w:rsid w:val="00605CA1"/>
    <w:rsid w:val="00610370"/>
    <w:rsid w:val="006352BF"/>
    <w:rsid w:val="00662812"/>
    <w:rsid w:val="006C15DC"/>
    <w:rsid w:val="006E5F0D"/>
    <w:rsid w:val="007069F8"/>
    <w:rsid w:val="00710F35"/>
    <w:rsid w:val="007176F7"/>
    <w:rsid w:val="0074316D"/>
    <w:rsid w:val="007462A8"/>
    <w:rsid w:val="00757A93"/>
    <w:rsid w:val="007B2375"/>
    <w:rsid w:val="007C0873"/>
    <w:rsid w:val="007D10BF"/>
    <w:rsid w:val="007D1901"/>
    <w:rsid w:val="008060F7"/>
    <w:rsid w:val="008063D0"/>
    <w:rsid w:val="00810718"/>
    <w:rsid w:val="00813404"/>
    <w:rsid w:val="00844E0D"/>
    <w:rsid w:val="008539EA"/>
    <w:rsid w:val="00864AA5"/>
    <w:rsid w:val="00872D62"/>
    <w:rsid w:val="008C3F1A"/>
    <w:rsid w:val="008D3DDF"/>
    <w:rsid w:val="008E6F53"/>
    <w:rsid w:val="009130E5"/>
    <w:rsid w:val="00926159"/>
    <w:rsid w:val="00930671"/>
    <w:rsid w:val="00944081"/>
    <w:rsid w:val="009718EE"/>
    <w:rsid w:val="00982D39"/>
    <w:rsid w:val="009D3433"/>
    <w:rsid w:val="009D362C"/>
    <w:rsid w:val="00A02462"/>
    <w:rsid w:val="00A05084"/>
    <w:rsid w:val="00A37D4E"/>
    <w:rsid w:val="00A565FD"/>
    <w:rsid w:val="00A7162D"/>
    <w:rsid w:val="00A74EAC"/>
    <w:rsid w:val="00AB33DB"/>
    <w:rsid w:val="00AF73EC"/>
    <w:rsid w:val="00B80121"/>
    <w:rsid w:val="00C25856"/>
    <w:rsid w:val="00C46FFA"/>
    <w:rsid w:val="00C720F5"/>
    <w:rsid w:val="00C80807"/>
    <w:rsid w:val="00C842D4"/>
    <w:rsid w:val="00CE0034"/>
    <w:rsid w:val="00CE040B"/>
    <w:rsid w:val="00CE69C2"/>
    <w:rsid w:val="00D663D7"/>
    <w:rsid w:val="00D73454"/>
    <w:rsid w:val="00DA39A3"/>
    <w:rsid w:val="00DC353F"/>
    <w:rsid w:val="00DD29A4"/>
    <w:rsid w:val="00DF637E"/>
    <w:rsid w:val="00E256A7"/>
    <w:rsid w:val="00E31A95"/>
    <w:rsid w:val="00E37D5D"/>
    <w:rsid w:val="00E47A01"/>
    <w:rsid w:val="00E60794"/>
    <w:rsid w:val="00E86409"/>
    <w:rsid w:val="00E90E79"/>
    <w:rsid w:val="00EA7DA6"/>
    <w:rsid w:val="00EC4C6E"/>
    <w:rsid w:val="00F50C98"/>
    <w:rsid w:val="00F54E3F"/>
    <w:rsid w:val="00F61BA7"/>
    <w:rsid w:val="00F73E16"/>
    <w:rsid w:val="00F73FB8"/>
    <w:rsid w:val="00F81591"/>
    <w:rsid w:val="00F83C16"/>
    <w:rsid w:val="00FF4BB8"/>
    <w:rsid w:val="00FF5D7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2270"/>
  <w15:docId w15:val="{C84C8BCE-D69D-4D00-87B7-31AD137F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40B"/>
    <w:rPr>
      <w:rFonts w:ascii="Times New Roman" w:hAnsi="Times New Roman" w:cs="Times New Roman"/>
    </w:rPr>
  </w:style>
  <w:style w:type="paragraph" w:styleId="1">
    <w:name w:val="heading 1"/>
    <w:basedOn w:val="a"/>
    <w:link w:val="10"/>
    <w:uiPriority w:val="9"/>
    <w:qFormat/>
    <w:rsid w:val="0029009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09C"/>
    <w:rPr>
      <w:rFonts w:ascii="Times New Roman" w:hAnsi="Times New Roman" w:cs="Times New Roman"/>
      <w:b/>
      <w:bCs/>
      <w:kern w:val="36"/>
      <w:sz w:val="48"/>
      <w:szCs w:val="48"/>
    </w:rPr>
  </w:style>
  <w:style w:type="character" w:customStyle="1" w:styleId="cit">
    <w:name w:val="cit"/>
    <w:basedOn w:val="a0"/>
    <w:rsid w:val="0029009C"/>
  </w:style>
  <w:style w:type="character" w:styleId="a3">
    <w:name w:val="Hyperlink"/>
    <w:basedOn w:val="a0"/>
    <w:unhideWhenUsed/>
    <w:rsid w:val="0029009C"/>
    <w:rPr>
      <w:color w:val="0000FF"/>
      <w:u w:val="single"/>
    </w:rPr>
  </w:style>
  <w:style w:type="character" w:customStyle="1" w:styleId="fm-vol-iss-date">
    <w:name w:val="fm-vol-iss-date"/>
    <w:basedOn w:val="a0"/>
    <w:rsid w:val="0029009C"/>
  </w:style>
  <w:style w:type="character" w:customStyle="1" w:styleId="doi">
    <w:name w:val="doi"/>
    <w:basedOn w:val="a0"/>
    <w:rsid w:val="0029009C"/>
  </w:style>
  <w:style w:type="character" w:customStyle="1" w:styleId="fm-citation-ids-label">
    <w:name w:val="fm-citation-ids-label"/>
    <w:basedOn w:val="a0"/>
    <w:rsid w:val="0029009C"/>
  </w:style>
  <w:style w:type="paragraph" w:styleId="a4">
    <w:name w:val="List Paragraph"/>
    <w:basedOn w:val="a"/>
    <w:uiPriority w:val="34"/>
    <w:qFormat/>
    <w:rsid w:val="0029009C"/>
    <w:pPr>
      <w:widowControl w:val="0"/>
      <w:suppressAutoHyphens/>
      <w:ind w:left="720"/>
      <w:contextualSpacing/>
    </w:pPr>
    <w:rPr>
      <w:rFonts w:eastAsia="SimSun" w:cs="Mangal"/>
      <w:kern w:val="1"/>
      <w:szCs w:val="21"/>
      <w:lang w:eastAsia="hi-IN" w:bidi="hi-IN"/>
    </w:rPr>
  </w:style>
  <w:style w:type="character" w:styleId="a5">
    <w:name w:val="Strong"/>
    <w:basedOn w:val="a0"/>
    <w:uiPriority w:val="22"/>
    <w:qFormat/>
    <w:rsid w:val="00594A0D"/>
    <w:rPr>
      <w:b/>
      <w:bCs/>
    </w:rPr>
  </w:style>
  <w:style w:type="paragraph" w:styleId="a6">
    <w:name w:val="Normal (Web)"/>
    <w:basedOn w:val="a"/>
    <w:uiPriority w:val="99"/>
    <w:semiHidden/>
    <w:unhideWhenUsed/>
    <w:rsid w:val="00F73E16"/>
    <w:pPr>
      <w:spacing w:before="100" w:beforeAutospacing="1" w:after="100" w:afterAutospacing="1"/>
    </w:pPr>
  </w:style>
  <w:style w:type="character" w:styleId="a7">
    <w:name w:val="Emphasis"/>
    <w:basedOn w:val="a0"/>
    <w:uiPriority w:val="20"/>
    <w:qFormat/>
    <w:rsid w:val="00EA7D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8278">
      <w:bodyDiv w:val="1"/>
      <w:marLeft w:val="0"/>
      <w:marRight w:val="0"/>
      <w:marTop w:val="0"/>
      <w:marBottom w:val="0"/>
      <w:divBdr>
        <w:top w:val="none" w:sz="0" w:space="0" w:color="auto"/>
        <w:left w:val="none" w:sz="0" w:space="0" w:color="auto"/>
        <w:bottom w:val="none" w:sz="0" w:space="0" w:color="auto"/>
        <w:right w:val="none" w:sz="0" w:space="0" w:color="auto"/>
      </w:divBdr>
    </w:div>
    <w:div w:id="19286776">
      <w:bodyDiv w:val="1"/>
      <w:marLeft w:val="0"/>
      <w:marRight w:val="0"/>
      <w:marTop w:val="0"/>
      <w:marBottom w:val="0"/>
      <w:divBdr>
        <w:top w:val="none" w:sz="0" w:space="0" w:color="auto"/>
        <w:left w:val="none" w:sz="0" w:space="0" w:color="auto"/>
        <w:bottom w:val="none" w:sz="0" w:space="0" w:color="auto"/>
        <w:right w:val="none" w:sz="0" w:space="0" w:color="auto"/>
      </w:divBdr>
    </w:div>
    <w:div w:id="158620560">
      <w:bodyDiv w:val="1"/>
      <w:marLeft w:val="0"/>
      <w:marRight w:val="0"/>
      <w:marTop w:val="0"/>
      <w:marBottom w:val="0"/>
      <w:divBdr>
        <w:top w:val="none" w:sz="0" w:space="0" w:color="auto"/>
        <w:left w:val="none" w:sz="0" w:space="0" w:color="auto"/>
        <w:bottom w:val="none" w:sz="0" w:space="0" w:color="auto"/>
        <w:right w:val="none" w:sz="0" w:space="0" w:color="auto"/>
      </w:divBdr>
    </w:div>
    <w:div w:id="616834526">
      <w:bodyDiv w:val="1"/>
      <w:marLeft w:val="0"/>
      <w:marRight w:val="0"/>
      <w:marTop w:val="0"/>
      <w:marBottom w:val="0"/>
      <w:divBdr>
        <w:top w:val="none" w:sz="0" w:space="0" w:color="auto"/>
        <w:left w:val="none" w:sz="0" w:space="0" w:color="auto"/>
        <w:bottom w:val="none" w:sz="0" w:space="0" w:color="auto"/>
        <w:right w:val="none" w:sz="0" w:space="0" w:color="auto"/>
      </w:divBdr>
    </w:div>
    <w:div w:id="753286663">
      <w:bodyDiv w:val="1"/>
      <w:marLeft w:val="0"/>
      <w:marRight w:val="0"/>
      <w:marTop w:val="0"/>
      <w:marBottom w:val="0"/>
      <w:divBdr>
        <w:top w:val="none" w:sz="0" w:space="0" w:color="auto"/>
        <w:left w:val="none" w:sz="0" w:space="0" w:color="auto"/>
        <w:bottom w:val="none" w:sz="0" w:space="0" w:color="auto"/>
        <w:right w:val="none" w:sz="0" w:space="0" w:color="auto"/>
      </w:divBdr>
    </w:div>
    <w:div w:id="928545798">
      <w:bodyDiv w:val="1"/>
      <w:marLeft w:val="0"/>
      <w:marRight w:val="0"/>
      <w:marTop w:val="0"/>
      <w:marBottom w:val="0"/>
      <w:divBdr>
        <w:top w:val="none" w:sz="0" w:space="0" w:color="auto"/>
        <w:left w:val="none" w:sz="0" w:space="0" w:color="auto"/>
        <w:bottom w:val="none" w:sz="0" w:space="0" w:color="auto"/>
        <w:right w:val="none" w:sz="0" w:space="0" w:color="auto"/>
      </w:divBdr>
    </w:div>
    <w:div w:id="978460865">
      <w:bodyDiv w:val="1"/>
      <w:marLeft w:val="0"/>
      <w:marRight w:val="0"/>
      <w:marTop w:val="0"/>
      <w:marBottom w:val="0"/>
      <w:divBdr>
        <w:top w:val="none" w:sz="0" w:space="0" w:color="auto"/>
        <w:left w:val="none" w:sz="0" w:space="0" w:color="auto"/>
        <w:bottom w:val="none" w:sz="0" w:space="0" w:color="auto"/>
        <w:right w:val="none" w:sz="0" w:space="0" w:color="auto"/>
      </w:divBdr>
    </w:div>
    <w:div w:id="1015617635">
      <w:bodyDiv w:val="1"/>
      <w:marLeft w:val="0"/>
      <w:marRight w:val="0"/>
      <w:marTop w:val="0"/>
      <w:marBottom w:val="0"/>
      <w:divBdr>
        <w:top w:val="none" w:sz="0" w:space="0" w:color="auto"/>
        <w:left w:val="none" w:sz="0" w:space="0" w:color="auto"/>
        <w:bottom w:val="none" w:sz="0" w:space="0" w:color="auto"/>
        <w:right w:val="none" w:sz="0" w:space="0" w:color="auto"/>
      </w:divBdr>
    </w:div>
    <w:div w:id="1262448950">
      <w:bodyDiv w:val="1"/>
      <w:marLeft w:val="0"/>
      <w:marRight w:val="0"/>
      <w:marTop w:val="0"/>
      <w:marBottom w:val="0"/>
      <w:divBdr>
        <w:top w:val="none" w:sz="0" w:space="0" w:color="auto"/>
        <w:left w:val="none" w:sz="0" w:space="0" w:color="auto"/>
        <w:bottom w:val="none" w:sz="0" w:space="0" w:color="auto"/>
        <w:right w:val="none" w:sz="0" w:space="0" w:color="auto"/>
      </w:divBdr>
    </w:div>
    <w:div w:id="1512522608">
      <w:bodyDiv w:val="1"/>
      <w:marLeft w:val="0"/>
      <w:marRight w:val="0"/>
      <w:marTop w:val="0"/>
      <w:marBottom w:val="0"/>
      <w:divBdr>
        <w:top w:val="none" w:sz="0" w:space="0" w:color="auto"/>
        <w:left w:val="none" w:sz="0" w:space="0" w:color="auto"/>
        <w:bottom w:val="none" w:sz="0" w:space="0" w:color="auto"/>
        <w:right w:val="none" w:sz="0" w:space="0" w:color="auto"/>
      </w:divBdr>
    </w:div>
    <w:div w:id="1642347300">
      <w:bodyDiv w:val="1"/>
      <w:marLeft w:val="0"/>
      <w:marRight w:val="0"/>
      <w:marTop w:val="0"/>
      <w:marBottom w:val="0"/>
      <w:divBdr>
        <w:top w:val="none" w:sz="0" w:space="0" w:color="auto"/>
        <w:left w:val="none" w:sz="0" w:space="0" w:color="auto"/>
        <w:bottom w:val="none" w:sz="0" w:space="0" w:color="auto"/>
        <w:right w:val="none" w:sz="0" w:space="0" w:color="auto"/>
      </w:divBdr>
      <w:divsChild>
        <w:div w:id="103380384">
          <w:marLeft w:val="0"/>
          <w:marRight w:val="0"/>
          <w:marTop w:val="0"/>
          <w:marBottom w:val="166"/>
          <w:divBdr>
            <w:top w:val="none" w:sz="0" w:space="0" w:color="auto"/>
            <w:left w:val="none" w:sz="0" w:space="0" w:color="auto"/>
            <w:bottom w:val="none" w:sz="0" w:space="0" w:color="auto"/>
            <w:right w:val="none" w:sz="0" w:space="0" w:color="auto"/>
          </w:divBdr>
          <w:divsChild>
            <w:div w:id="2007395936">
              <w:marLeft w:val="0"/>
              <w:marRight w:val="0"/>
              <w:marTop w:val="0"/>
              <w:marBottom w:val="0"/>
              <w:divBdr>
                <w:top w:val="none" w:sz="0" w:space="0" w:color="auto"/>
                <w:left w:val="none" w:sz="0" w:space="0" w:color="auto"/>
                <w:bottom w:val="none" w:sz="0" w:space="0" w:color="auto"/>
                <w:right w:val="none" w:sz="0" w:space="0" w:color="auto"/>
              </w:divBdr>
              <w:divsChild>
                <w:div w:id="1920552248">
                  <w:marLeft w:val="0"/>
                  <w:marRight w:val="0"/>
                  <w:marTop w:val="0"/>
                  <w:marBottom w:val="0"/>
                  <w:divBdr>
                    <w:top w:val="none" w:sz="0" w:space="0" w:color="auto"/>
                    <w:left w:val="none" w:sz="0" w:space="0" w:color="auto"/>
                    <w:bottom w:val="none" w:sz="0" w:space="0" w:color="auto"/>
                    <w:right w:val="none" w:sz="0" w:space="0" w:color="auto"/>
                  </w:divBdr>
                  <w:divsChild>
                    <w:div w:id="1465200578">
                      <w:marLeft w:val="0"/>
                      <w:marRight w:val="0"/>
                      <w:marTop w:val="0"/>
                      <w:marBottom w:val="0"/>
                      <w:divBdr>
                        <w:top w:val="none" w:sz="0" w:space="0" w:color="auto"/>
                        <w:left w:val="none" w:sz="0" w:space="0" w:color="auto"/>
                        <w:bottom w:val="none" w:sz="0" w:space="0" w:color="auto"/>
                        <w:right w:val="none" w:sz="0" w:space="0" w:color="auto"/>
                      </w:divBdr>
                    </w:div>
                    <w:div w:id="12313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0688">
              <w:marLeft w:val="0"/>
              <w:marRight w:val="0"/>
              <w:marTop w:val="0"/>
              <w:marBottom w:val="0"/>
              <w:divBdr>
                <w:top w:val="none" w:sz="0" w:space="0" w:color="auto"/>
                <w:left w:val="none" w:sz="0" w:space="0" w:color="auto"/>
                <w:bottom w:val="none" w:sz="0" w:space="0" w:color="auto"/>
                <w:right w:val="none" w:sz="0" w:space="0" w:color="auto"/>
              </w:divBdr>
              <w:divsChild>
                <w:div w:id="284966702">
                  <w:marLeft w:val="0"/>
                  <w:marRight w:val="0"/>
                  <w:marTop w:val="0"/>
                  <w:marBottom w:val="0"/>
                  <w:divBdr>
                    <w:top w:val="none" w:sz="0" w:space="0" w:color="auto"/>
                    <w:left w:val="none" w:sz="0" w:space="0" w:color="auto"/>
                    <w:bottom w:val="none" w:sz="0" w:space="0" w:color="auto"/>
                    <w:right w:val="none" w:sz="0" w:space="0" w:color="auto"/>
                  </w:divBdr>
                </w:div>
                <w:div w:id="14560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99788">
          <w:marLeft w:val="0"/>
          <w:marRight w:val="0"/>
          <w:marTop w:val="166"/>
          <w:marBottom w:val="166"/>
          <w:divBdr>
            <w:top w:val="none" w:sz="0" w:space="0" w:color="auto"/>
            <w:left w:val="none" w:sz="0" w:space="0" w:color="auto"/>
            <w:bottom w:val="none" w:sz="0" w:space="0" w:color="auto"/>
            <w:right w:val="none" w:sz="0" w:space="0" w:color="auto"/>
          </w:divBdr>
          <w:divsChild>
            <w:div w:id="5627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3096">
      <w:bodyDiv w:val="1"/>
      <w:marLeft w:val="0"/>
      <w:marRight w:val="0"/>
      <w:marTop w:val="0"/>
      <w:marBottom w:val="0"/>
      <w:divBdr>
        <w:top w:val="none" w:sz="0" w:space="0" w:color="auto"/>
        <w:left w:val="none" w:sz="0" w:space="0" w:color="auto"/>
        <w:bottom w:val="none" w:sz="0" w:space="0" w:color="auto"/>
        <w:right w:val="none" w:sz="0" w:space="0" w:color="auto"/>
      </w:divBdr>
    </w:div>
    <w:div w:id="1833986635">
      <w:bodyDiv w:val="1"/>
      <w:marLeft w:val="0"/>
      <w:marRight w:val="0"/>
      <w:marTop w:val="0"/>
      <w:marBottom w:val="0"/>
      <w:divBdr>
        <w:top w:val="none" w:sz="0" w:space="0" w:color="auto"/>
        <w:left w:val="none" w:sz="0" w:space="0" w:color="auto"/>
        <w:bottom w:val="none" w:sz="0" w:space="0" w:color="auto"/>
        <w:right w:val="none" w:sz="0" w:space="0" w:color="auto"/>
      </w:divBdr>
    </w:div>
    <w:div w:id="1959337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365-2516.2012.02909.x" TargetMode="External"/><Relationship Id="rId13" Type="http://schemas.openxmlformats.org/officeDocument/2006/relationships/hyperlink" Target="https://doi.org/10.1016/j.curtheres.2014.02.002" TargetMode="External"/><Relationship Id="rId18" Type="http://schemas.openxmlformats.org/officeDocument/2006/relationships/hyperlink" Target="https://doi.org/10.25837/HAT.2019.51.88.00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1186/s13023-017-0700-7" TargetMode="External"/><Relationship Id="rId7" Type="http://schemas.openxmlformats.org/officeDocument/2006/relationships/hyperlink" Target="https://docs.google.com/viewer?url=https%3A%2F%2Fhemophilia.ru%2Findex.php%3Fdo%3Ddownload%26id%3D531%26viewonline%3D1" TargetMode="External"/><Relationship Id="rId12" Type="http://schemas.openxmlformats.org/officeDocument/2006/relationships/hyperlink" Target="https://doi.org/10.26442/terarkh201890782-85" TargetMode="External"/><Relationship Id="rId17" Type="http://schemas.openxmlformats.org/officeDocument/2006/relationships/hyperlink" Target="https://doi.org/10.20969/VSKM.2019.12(6).33-37" TargetMode="External"/><Relationship Id="rId25" Type="http://schemas.openxmlformats.org/officeDocument/2006/relationships/hyperlink" Target="https://doi.org/10.1007/s10787-019-00591-8" TargetMode="External"/><Relationship Id="rId2" Type="http://schemas.openxmlformats.org/officeDocument/2006/relationships/styles" Target="styles.xml"/><Relationship Id="rId16" Type="http://schemas.openxmlformats.org/officeDocument/2006/relationships/hyperlink" Target="https://doi.org/10.17650/2311-1267-2015-1-36-48" TargetMode="External"/><Relationship Id="rId20" Type="http://schemas.openxmlformats.org/officeDocument/2006/relationships/hyperlink" Target="https://doi.org/10.25731/RASP.2018.04.025" TargetMode="External"/><Relationship Id="rId1" Type="http://schemas.openxmlformats.org/officeDocument/2006/relationships/numbering" Target="numbering.xml"/><Relationship Id="rId6" Type="http://schemas.openxmlformats.org/officeDocument/2006/relationships/hyperlink" Target="https://painrussia.ru/PBP_ROIB.pdf" TargetMode="External"/><Relationship Id="rId11" Type="http://schemas.openxmlformats.org/officeDocument/2006/relationships/hyperlink" Target="https://doi.org/10.1002/art.27412" TargetMode="External"/><Relationship Id="rId24" Type="http://schemas.openxmlformats.org/officeDocument/2006/relationships/hyperlink" Target="https://doi.org/10.1503/cmaj.051322" TargetMode="External"/><Relationship Id="rId5" Type="http://schemas.openxmlformats.org/officeDocument/2006/relationships/hyperlink" Target="http://dx.doi.org/10.1177/102490790701400104" TargetMode="External"/><Relationship Id="rId15" Type="http://schemas.openxmlformats.org/officeDocument/2006/relationships/hyperlink" Target="https://doi.org/10.18821/0234-5730-2016-61-3-116-122" TargetMode="External"/><Relationship Id="rId23" Type="http://schemas.openxmlformats.org/officeDocument/2006/relationships/hyperlink" Target="https://doi.org/10.1038/sj.bmt.1705072" TargetMode="External"/><Relationship Id="rId10" Type="http://schemas.openxmlformats.org/officeDocument/2006/relationships/hyperlink" Target="https://doi.org/10.22038/ABJS.2018.31570.1825" TargetMode="External"/><Relationship Id="rId19" Type="http://schemas.openxmlformats.org/officeDocument/2006/relationships/hyperlink" Target="http://www.critical.ru/actual/IT/porphyrias-drugs.htm" TargetMode="External"/><Relationship Id="rId4" Type="http://schemas.openxmlformats.org/officeDocument/2006/relationships/webSettings" Target="webSettings.xml"/><Relationship Id="rId9" Type="http://schemas.openxmlformats.org/officeDocument/2006/relationships/hyperlink" Target="https://doi.org/10.1111/j.1365-2516.2011.02709.x" TargetMode="External"/><Relationship Id="rId14" Type="http://schemas.openxmlformats.org/officeDocument/2006/relationships/hyperlink" Target="https://doi.org/10.3344/kjp.2016.29.2.110" TargetMode="External"/><Relationship Id="rId22" Type="http://schemas.openxmlformats.org/officeDocument/2006/relationships/hyperlink" Target="https://doi.org/10.1152/ajpregu.00021.201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5628</Words>
  <Characters>32086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37639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Левченко Ольга Константиновна</cp:lastModifiedBy>
  <cp:revision>4</cp:revision>
  <dcterms:created xsi:type="dcterms:W3CDTF">2021-12-21T12:27:00Z</dcterms:created>
  <dcterms:modified xsi:type="dcterms:W3CDTF">2021-12-21T12:28:00Z</dcterms:modified>
</cp:coreProperties>
</file>